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4354" w14:textId="301E6E19" w:rsidR="008C3E36" w:rsidRDefault="008C3E36">
      <w:pPr>
        <w:rPr>
          <w:b/>
          <w:bCs/>
          <w:sz w:val="28"/>
          <w:szCs w:val="28"/>
          <w:lang w:val="en-US"/>
        </w:rPr>
      </w:pPr>
      <w:r w:rsidRPr="008C3E36">
        <w:rPr>
          <w:b/>
          <w:bCs/>
          <w:sz w:val="28"/>
          <w:szCs w:val="28"/>
          <w:lang w:val="en-US"/>
        </w:rPr>
        <w:t>Wednesday Edition 8</w:t>
      </w:r>
      <w:r w:rsidRPr="008C3E36">
        <w:rPr>
          <w:b/>
          <w:bCs/>
          <w:sz w:val="28"/>
          <w:szCs w:val="28"/>
          <w:vertAlign w:val="superscript"/>
          <w:lang w:val="en-US"/>
        </w:rPr>
        <w:t>th</w:t>
      </w:r>
      <w:r w:rsidRPr="008C3E36">
        <w:rPr>
          <w:b/>
          <w:bCs/>
          <w:sz w:val="28"/>
          <w:szCs w:val="28"/>
          <w:lang w:val="en-US"/>
        </w:rPr>
        <w:t xml:space="preserve"> of July 2026</w:t>
      </w:r>
    </w:p>
    <w:p w14:paraId="1119FF09" w14:textId="77777777" w:rsidR="008C3E36" w:rsidRDefault="008C3E36">
      <w:pPr>
        <w:rPr>
          <w:b/>
          <w:bCs/>
          <w:lang w:val="en-US"/>
        </w:rPr>
      </w:pPr>
    </w:p>
    <w:p w14:paraId="7BBB1E0B" w14:textId="35920FA5" w:rsidR="008C3E36" w:rsidRDefault="008C3E36">
      <w:pPr>
        <w:rPr>
          <w:b/>
          <w:bCs/>
        </w:rPr>
      </w:pPr>
      <w:r w:rsidRPr="008C3E36">
        <w:rPr>
          <w:b/>
          <w:bCs/>
        </w:rPr>
        <w:t>Disability Matters – July 2026</w:t>
      </w:r>
    </w:p>
    <w:p w14:paraId="44598DD6" w14:textId="77777777" w:rsidR="008C3E36" w:rsidRPr="008C3E36" w:rsidRDefault="008C3E36" w:rsidP="008C3E36">
      <w:r w:rsidRPr="008C3E36">
        <w:t xml:space="preserve">This article is part of a series advocating for the rights of disabled people, by Dr Pamela J. MacNeill, Managing Director, Disability Responsiveness New Zealand Ltd. Website: </w:t>
      </w:r>
      <w:hyperlink r:id="rId5" w:history="1">
        <w:r w:rsidRPr="008C3E36">
          <w:rPr>
            <w:rStyle w:val="Hyperlink"/>
          </w:rPr>
          <w:t>https://drnz.co.nz/</w:t>
        </w:r>
      </w:hyperlink>
      <w:r w:rsidRPr="008C3E36">
        <w:t xml:space="preserve"> | Email: </w:t>
      </w:r>
      <w:hyperlink r:id="rId6" w:history="1">
        <w:r w:rsidRPr="008C3E36">
          <w:rPr>
            <w:rStyle w:val="Hyperlink"/>
          </w:rPr>
          <w:t>admin@drnz.co.nz</w:t>
        </w:r>
      </w:hyperlink>
    </w:p>
    <w:p w14:paraId="3AA31526" w14:textId="77777777" w:rsidR="008C3E36" w:rsidRPr="008C3E36" w:rsidRDefault="008C3E36" w:rsidP="008C3E36">
      <w:r w:rsidRPr="008C3E36">
        <w:rPr>
          <w:b/>
          <w:bCs/>
        </w:rPr>
        <w:t>Beyond the Checklist: Why ‘Tick-Box’ Accessibility is Failing Our Community</w:t>
      </w:r>
    </w:p>
    <w:p w14:paraId="1D6F1472" w14:textId="77777777" w:rsidR="008C3E36" w:rsidRPr="008C3E36" w:rsidRDefault="008C3E36" w:rsidP="008C3E36">
      <w:r w:rsidRPr="008C3E36">
        <w:t>Imagine planning a day out. You budget your time, book the arrangements, and double-check that everything is lined up. beyond paper, every single box is ticked:</w:t>
      </w:r>
    </w:p>
    <w:p w14:paraId="49701163" w14:textId="77777777" w:rsidR="008C3E36" w:rsidRPr="008C3E36" w:rsidRDefault="008C3E36" w:rsidP="008C3E36">
      <w:pPr>
        <w:numPr>
          <w:ilvl w:val="0"/>
          <w:numId w:val="1"/>
        </w:numPr>
      </w:pPr>
      <w:r w:rsidRPr="008C3E36">
        <w:t>Accessible transport? Booked.</w:t>
      </w:r>
    </w:p>
    <w:p w14:paraId="6B57D0BD" w14:textId="77777777" w:rsidR="008C3E36" w:rsidRPr="008C3E36" w:rsidRDefault="008C3E36" w:rsidP="008C3E36">
      <w:pPr>
        <w:numPr>
          <w:ilvl w:val="0"/>
          <w:numId w:val="1"/>
        </w:numPr>
      </w:pPr>
      <w:r w:rsidRPr="008C3E36">
        <w:t>A dedicated support person? Secured.</w:t>
      </w:r>
    </w:p>
    <w:p w14:paraId="22EFD155" w14:textId="77777777" w:rsidR="008C3E36" w:rsidRPr="008C3E36" w:rsidRDefault="008C3E36" w:rsidP="008C3E36">
      <w:pPr>
        <w:numPr>
          <w:ilvl w:val="0"/>
          <w:numId w:val="1"/>
        </w:numPr>
      </w:pPr>
      <w:r w:rsidRPr="008C3E36">
        <w:t>An accessible local venue? Confirmed.</w:t>
      </w:r>
    </w:p>
    <w:p w14:paraId="653E684B" w14:textId="77777777" w:rsidR="008C3E36" w:rsidRPr="008C3E36" w:rsidRDefault="008C3E36" w:rsidP="008C3E36">
      <w:pPr>
        <w:numPr>
          <w:ilvl w:val="0"/>
          <w:numId w:val="1"/>
        </w:numPr>
      </w:pPr>
      <w:r w:rsidRPr="008C3E36">
        <w:t>The activity itself? Locked in.</w:t>
      </w:r>
    </w:p>
    <w:p w14:paraId="2633EADA" w14:textId="77777777" w:rsidR="008C3E36" w:rsidRPr="008C3E36" w:rsidRDefault="008C3E36" w:rsidP="008C3E36">
      <w:r w:rsidRPr="008C3E36">
        <w:t>By every official metric and corporate standard, this is a textbook success story. The system works.</w:t>
      </w:r>
    </w:p>
    <w:p w14:paraId="30C56C5C" w14:textId="77777777" w:rsidR="008C3E36" w:rsidRPr="008C3E36" w:rsidRDefault="008C3E36" w:rsidP="008C3E36">
      <w:r w:rsidRPr="008C3E36">
        <w:rPr>
          <w:b/>
          <w:bCs/>
        </w:rPr>
        <w:t>Except, in reality, it didn’t.</w:t>
      </w:r>
    </w:p>
    <w:p w14:paraId="20DAE3FC" w14:textId="77777777" w:rsidR="008C3E36" w:rsidRPr="008C3E36" w:rsidRDefault="008C3E36" w:rsidP="008C3E36">
      <w:r w:rsidRPr="008C3E36">
        <w:t>What actually unfolded was a cascade of poor communication, preventable injuries, completely disrupted plans, and agonizing transport delays. When it mattered most, the support system failed entirely.</w:t>
      </w:r>
    </w:p>
    <w:p w14:paraId="0868F6DE" w14:textId="77777777" w:rsidR="008C3E36" w:rsidRPr="008C3E36" w:rsidRDefault="008C3E36" w:rsidP="008C3E36">
      <w:r w:rsidRPr="008C3E36">
        <w:t>This isn’t a hypothetical nightmare; it is a daily reality for many disabled people in our community. And it forces us to confront an uncomfortable question: Is it time we stopped measuring accessibility by mere compliance, and started co-designing services that deliver real outcomes?</w:t>
      </w:r>
    </w:p>
    <w:p w14:paraId="1223EAB4" w14:textId="77777777" w:rsidR="008C3E36" w:rsidRPr="008C3E36" w:rsidRDefault="008C3E36" w:rsidP="008C3E36">
      <w:r w:rsidRPr="008C3E36">
        <w:t>The truth about the scenario above is that the system didn’t fail because services were unavailable. The transport arrived, the venue was accessible on paper, and although the staff had not undergone any sort of disability responsiveness training, they had agreed to be supportive.</w:t>
      </w:r>
    </w:p>
    <w:p w14:paraId="06EFA97A" w14:textId="77777777" w:rsidR="008C3E36" w:rsidRPr="008C3E36" w:rsidRDefault="008C3E36" w:rsidP="008C3E36">
      <w:r w:rsidRPr="008C3E36">
        <w:t>The system failed because accessibility is overwhelmingly measured by what is provided, not by what is experienced.</w:t>
      </w:r>
    </w:p>
    <w:p w14:paraId="334555A2" w14:textId="77777777" w:rsidR="008C3E36" w:rsidRPr="008C3E36" w:rsidRDefault="008C3E36" w:rsidP="008C3E36">
      <w:r w:rsidRPr="008C3E36">
        <w:rPr>
          <w:i/>
          <w:iCs/>
        </w:rPr>
        <w:t>“Too often, services are designed FOR disabled people rather than WITH us. The result is systems that look flawless on paper but crumble in practice.”</w:t>
      </w:r>
    </w:p>
    <w:p w14:paraId="05F2F70E" w14:textId="77777777" w:rsidR="008C3E36" w:rsidRPr="008C3E36" w:rsidRDefault="008C3E36" w:rsidP="008C3E36">
      <w:r w:rsidRPr="008C3E36">
        <w:t xml:space="preserve">When organizations approach accessibility as a legal hurdle or a public relations checklist, they miss the human element. A ramp built at the wrong incline is still a ramp, but it’s </w:t>
      </w:r>
      <w:r w:rsidRPr="008C3E36">
        <w:lastRenderedPageBreak/>
        <w:t>unusable. An accessible bus that arrives an hour late is accessible, but it ruins access to critical things such as employment and medical appointments. True accessibility cannot be captured on a spreadsheet.</w:t>
      </w:r>
    </w:p>
    <w:p w14:paraId="54FC8756" w14:textId="77777777" w:rsidR="008C3E36" w:rsidRPr="008C3E36" w:rsidRDefault="008C3E36" w:rsidP="008C3E36">
      <w:r w:rsidRPr="008C3E36">
        <w:t>To understand how we get this so wrong, we have to look at our mindset. For generations, support for disabled people was viewed through the lens of charity—a benevolent system providing specialized services to a passive group of recipients.</w:t>
      </w:r>
    </w:p>
    <w:p w14:paraId="76E0D15F" w14:textId="77777777" w:rsidR="008C3E36" w:rsidRPr="008C3E36" w:rsidRDefault="008C3E36" w:rsidP="008C3E36">
      <w:r w:rsidRPr="008C3E36">
        <w:t>The United Nations Convention on the Rights of Persons with Disabilities (UNCRPD) was created precisely to shatter this outdated model. The UNCRPD demands a fundamental shift away from charity and bureaucratic service delivery toward fundamental human rights.</w:t>
      </w:r>
    </w:p>
    <w:p w14:paraId="29CD0F44" w14:textId="77777777" w:rsidR="008C3E36" w:rsidRPr="008C3E36" w:rsidRDefault="008C3E36" w:rsidP="008C3E36">
      <w:r w:rsidRPr="008C3E36">
        <w:t>It explicitly recognises that disabled people have the right to have rights, including participation in all aspects of society on an equal basis with others. Therefore, true accessibility should never be judged by the mere existence of a service. Instead, it must be judged by whether it enables:</w:t>
      </w:r>
    </w:p>
    <w:p w14:paraId="3ACF70F4" w14:textId="77777777" w:rsidR="008C3E36" w:rsidRPr="008C3E36" w:rsidRDefault="008C3E36" w:rsidP="008C3E36">
      <w:pPr>
        <w:numPr>
          <w:ilvl w:val="0"/>
          <w:numId w:val="2"/>
        </w:numPr>
      </w:pPr>
      <w:r w:rsidRPr="008C3E36">
        <w:t>Genuine Participation: Can a person actually engage with the activity within the community?</w:t>
      </w:r>
    </w:p>
    <w:p w14:paraId="432D24E5" w14:textId="77777777" w:rsidR="008C3E36" w:rsidRPr="008C3E36" w:rsidRDefault="008C3E36" w:rsidP="008C3E36">
      <w:pPr>
        <w:numPr>
          <w:ilvl w:val="0"/>
          <w:numId w:val="2"/>
        </w:numPr>
      </w:pPr>
      <w:r w:rsidRPr="008C3E36">
        <w:t>Choice: Does the individual have autonomy over how they spend their day?</w:t>
      </w:r>
    </w:p>
    <w:p w14:paraId="35ED4061" w14:textId="77777777" w:rsidR="008C3E36" w:rsidRPr="008C3E36" w:rsidRDefault="008C3E36" w:rsidP="008C3E36">
      <w:pPr>
        <w:numPr>
          <w:ilvl w:val="0"/>
          <w:numId w:val="2"/>
        </w:numPr>
      </w:pPr>
      <w:r w:rsidRPr="008C3E36">
        <w:t>Safety: Are services delivered without putting bodily or mental health at risk?</w:t>
      </w:r>
    </w:p>
    <w:p w14:paraId="69CBA53F" w14:textId="77777777" w:rsidR="008C3E36" w:rsidRPr="008C3E36" w:rsidRDefault="008C3E36" w:rsidP="008C3E36">
      <w:pPr>
        <w:numPr>
          <w:ilvl w:val="0"/>
          <w:numId w:val="2"/>
        </w:numPr>
      </w:pPr>
      <w:r w:rsidRPr="008C3E36">
        <w:t>Dignity: Is the person treated with respect, or as a burden to be managed?</w:t>
      </w:r>
    </w:p>
    <w:p w14:paraId="448F6430" w14:textId="77777777" w:rsidR="008C3E36" w:rsidRPr="008C3E36" w:rsidRDefault="008C3E36" w:rsidP="008C3E36">
      <w:pPr>
        <w:numPr>
          <w:ilvl w:val="0"/>
          <w:numId w:val="2"/>
        </w:numPr>
      </w:pPr>
      <w:r w:rsidRPr="008C3E36">
        <w:t>Inclusion: Does the service foster a sense of belonging?</w:t>
      </w:r>
    </w:p>
    <w:p w14:paraId="4C035A68" w14:textId="77777777" w:rsidR="008C3E36" w:rsidRPr="008C3E36" w:rsidRDefault="008C3E36" w:rsidP="008C3E36">
      <w:r w:rsidRPr="008C3E36">
        <w:rPr>
          <w:b/>
          <w:bCs/>
        </w:rPr>
        <w:t>Providing a service does not automatically mean a right has been realised.</w:t>
      </w:r>
    </w:p>
    <w:p w14:paraId="37B020DF" w14:textId="77777777" w:rsidR="008C3E36" w:rsidRPr="008C3E36" w:rsidRDefault="008C3E36" w:rsidP="008C3E36">
      <w:r w:rsidRPr="008C3E36">
        <w:t>If the current system is broken, how do we fix it? The answer lies in a concept called co-design.</w:t>
      </w:r>
    </w:p>
    <w:p w14:paraId="7AE9E3B9" w14:textId="77777777" w:rsidR="008C3E36" w:rsidRPr="008C3E36" w:rsidRDefault="008C3E36" w:rsidP="008C3E36">
      <w:r w:rsidRPr="008C3E36">
        <w:t>Co-design moves past the tokenistic “public consultation” phases where plans are already finalized and disabled people are simply asked for a stamp of approval. Instead, co-design means sitting at the drawing board together from day one. It treats disabled individuals not just as “users” or “clients,” but as experts by lived experience.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8"/>
        <w:gridCol w:w="4438"/>
      </w:tblGrid>
      <w:tr w:rsidR="008C3E36" w:rsidRPr="008C3E36" w14:paraId="1DC130C4" w14:textId="77777777">
        <w:trPr>
          <w:tblHeader/>
          <w:tblCellSpacing w:w="15" w:type="dxa"/>
        </w:trPr>
        <w:tc>
          <w:tcPr>
            <w:tcW w:w="0" w:type="auto"/>
            <w:vAlign w:val="center"/>
            <w:hideMark/>
          </w:tcPr>
          <w:p w14:paraId="79D232CE" w14:textId="77777777" w:rsidR="008C3E36" w:rsidRPr="008C3E36" w:rsidRDefault="008C3E36" w:rsidP="008C3E36">
            <w:r w:rsidRPr="008C3E36">
              <w:rPr>
                <w:b/>
                <w:bCs/>
              </w:rPr>
              <w:t>Traditional Approach</w:t>
            </w:r>
          </w:p>
        </w:tc>
        <w:tc>
          <w:tcPr>
            <w:tcW w:w="0" w:type="auto"/>
            <w:vAlign w:val="center"/>
            <w:hideMark/>
          </w:tcPr>
          <w:p w14:paraId="0FF3F9C2" w14:textId="77777777" w:rsidR="008C3E36" w:rsidRPr="008C3E36" w:rsidRDefault="008C3E36" w:rsidP="008C3E36">
            <w:r w:rsidRPr="008C3E36">
              <w:rPr>
                <w:b/>
                <w:bCs/>
              </w:rPr>
              <w:t>Co-Design Approach</w:t>
            </w:r>
          </w:p>
        </w:tc>
      </w:tr>
      <w:tr w:rsidR="008C3E36" w:rsidRPr="008C3E36" w14:paraId="279366CB" w14:textId="77777777">
        <w:trPr>
          <w:tblCellSpacing w:w="15" w:type="dxa"/>
        </w:trPr>
        <w:tc>
          <w:tcPr>
            <w:tcW w:w="0" w:type="auto"/>
            <w:vAlign w:val="center"/>
            <w:hideMark/>
          </w:tcPr>
          <w:p w14:paraId="177885E7" w14:textId="77777777" w:rsidR="008C3E36" w:rsidRPr="008C3E36" w:rsidRDefault="008C3E36" w:rsidP="008C3E36">
            <w:r w:rsidRPr="008C3E36">
              <w:rPr>
                <w:b/>
                <w:bCs/>
              </w:rPr>
              <w:t>Designed for disabled people</w:t>
            </w:r>
          </w:p>
        </w:tc>
        <w:tc>
          <w:tcPr>
            <w:tcW w:w="0" w:type="auto"/>
            <w:vAlign w:val="center"/>
            <w:hideMark/>
          </w:tcPr>
          <w:p w14:paraId="05B5B953" w14:textId="77777777" w:rsidR="008C3E36" w:rsidRPr="008C3E36" w:rsidRDefault="008C3E36" w:rsidP="008C3E36">
            <w:r w:rsidRPr="008C3E36">
              <w:t>Designed with disabled people</w:t>
            </w:r>
          </w:p>
        </w:tc>
      </w:tr>
      <w:tr w:rsidR="008C3E36" w:rsidRPr="008C3E36" w14:paraId="4155F511" w14:textId="77777777">
        <w:trPr>
          <w:tblCellSpacing w:w="15" w:type="dxa"/>
        </w:trPr>
        <w:tc>
          <w:tcPr>
            <w:tcW w:w="0" w:type="auto"/>
            <w:vAlign w:val="center"/>
            <w:hideMark/>
          </w:tcPr>
          <w:p w14:paraId="5CDB31B7" w14:textId="77777777" w:rsidR="008C3E36" w:rsidRPr="008C3E36" w:rsidRDefault="008C3E36" w:rsidP="008C3E36">
            <w:r w:rsidRPr="008C3E36">
              <w:rPr>
                <w:b/>
                <w:bCs/>
              </w:rPr>
              <w:t>Focuses on meeting minimum legal standards</w:t>
            </w:r>
          </w:p>
        </w:tc>
        <w:tc>
          <w:tcPr>
            <w:tcW w:w="0" w:type="auto"/>
            <w:vAlign w:val="center"/>
            <w:hideMark/>
          </w:tcPr>
          <w:p w14:paraId="600F2D9E" w14:textId="77777777" w:rsidR="008C3E36" w:rsidRPr="008C3E36" w:rsidRDefault="008C3E36" w:rsidP="008C3E36">
            <w:r w:rsidRPr="008C3E36">
              <w:t>Focuses on human experience and outcomes</w:t>
            </w:r>
          </w:p>
        </w:tc>
      </w:tr>
      <w:tr w:rsidR="008C3E36" w:rsidRPr="008C3E36" w14:paraId="77305D28" w14:textId="77777777">
        <w:trPr>
          <w:tblCellSpacing w:w="15" w:type="dxa"/>
        </w:trPr>
        <w:tc>
          <w:tcPr>
            <w:tcW w:w="0" w:type="auto"/>
            <w:vAlign w:val="center"/>
            <w:hideMark/>
          </w:tcPr>
          <w:p w14:paraId="19A771E2" w14:textId="77777777" w:rsidR="008C3E36" w:rsidRPr="008C3E36" w:rsidRDefault="008C3E36" w:rsidP="008C3E36">
            <w:r w:rsidRPr="008C3E36">
              <w:rPr>
                <w:b/>
                <w:bCs/>
              </w:rPr>
              <w:t>Success = A ticked box</w:t>
            </w:r>
          </w:p>
        </w:tc>
        <w:tc>
          <w:tcPr>
            <w:tcW w:w="0" w:type="auto"/>
            <w:vAlign w:val="center"/>
            <w:hideMark/>
          </w:tcPr>
          <w:p w14:paraId="47C8A35F" w14:textId="77777777" w:rsidR="008C3E36" w:rsidRPr="008C3E36" w:rsidRDefault="008C3E36" w:rsidP="008C3E36">
            <w:r w:rsidRPr="008C3E36">
              <w:t>Success = Self-determination, safety, and joy</w:t>
            </w:r>
          </w:p>
        </w:tc>
      </w:tr>
      <w:tr w:rsidR="008C3E36" w:rsidRPr="008C3E36" w14:paraId="17A40904" w14:textId="77777777">
        <w:trPr>
          <w:tblCellSpacing w:w="15" w:type="dxa"/>
        </w:trPr>
        <w:tc>
          <w:tcPr>
            <w:tcW w:w="0" w:type="auto"/>
            <w:vAlign w:val="center"/>
            <w:hideMark/>
          </w:tcPr>
          <w:p w14:paraId="1572CC15" w14:textId="77777777" w:rsidR="008C3E36" w:rsidRPr="008C3E36" w:rsidRDefault="008C3E36" w:rsidP="008C3E36">
            <w:r w:rsidRPr="008C3E36">
              <w:rPr>
                <w:b/>
                <w:bCs/>
              </w:rPr>
              <w:t> </w:t>
            </w:r>
          </w:p>
        </w:tc>
        <w:tc>
          <w:tcPr>
            <w:tcW w:w="0" w:type="auto"/>
            <w:vAlign w:val="center"/>
            <w:hideMark/>
          </w:tcPr>
          <w:p w14:paraId="700C018A" w14:textId="77777777" w:rsidR="008C3E36" w:rsidRPr="008C3E36" w:rsidRDefault="008C3E36" w:rsidP="008C3E36">
            <w:r w:rsidRPr="008C3E36">
              <w:t>Proactive (building it right the first time)</w:t>
            </w:r>
          </w:p>
        </w:tc>
      </w:tr>
    </w:tbl>
    <w:p w14:paraId="0AFA97ED" w14:textId="77777777" w:rsidR="008C3E36" w:rsidRPr="008C3E36" w:rsidRDefault="008C3E36" w:rsidP="008C3E36">
      <w:r w:rsidRPr="008C3E36">
        <w:lastRenderedPageBreak/>
        <w:t>When we co-design our local pools, parks, public transport routes, council websites, and community events, we build infrastructure that works for everyone. We prevent the injuries, the delays, and the indignities before they ever have a chance to occur.</w:t>
      </w:r>
    </w:p>
    <w:p w14:paraId="4AA31EC9" w14:textId="77777777" w:rsidR="008C3E36" w:rsidRPr="008C3E36" w:rsidRDefault="008C3E36" w:rsidP="008C3E36">
      <w:r w:rsidRPr="008C3E36">
        <w:t>Our local businesses, council members, and service providers need to step up. It is no longer enough to say, “But we met the regulations.” If the people attempting to utilise your service are left frustrated, excluded, or hurt, the regulations have failed them, and so have you.</w:t>
      </w:r>
    </w:p>
    <w:p w14:paraId="6EE0EDFE" w14:textId="77777777" w:rsidR="008C3E36" w:rsidRPr="008C3E36" w:rsidRDefault="008C3E36" w:rsidP="008C3E36">
      <w:r w:rsidRPr="008C3E36">
        <w:t xml:space="preserve">Let’s retire the clipboard and the tick-boxes. Let’s start listening to the lived experiences of our </w:t>
      </w:r>
      <w:proofErr w:type="spellStart"/>
      <w:r w:rsidRPr="008C3E36">
        <w:t>neighbors</w:t>
      </w:r>
      <w:proofErr w:type="spellEnd"/>
      <w:r w:rsidRPr="008C3E36">
        <w:t>. It’s time to open the door, pull up a chair, and build a community that isn’t just accessible on paper, but truly accessible in real life.</w:t>
      </w:r>
    </w:p>
    <w:p w14:paraId="46171578" w14:textId="77777777" w:rsidR="008C3E36" w:rsidRPr="008C3E36" w:rsidRDefault="008C3E36" w:rsidP="008C3E36">
      <w:r w:rsidRPr="008C3E36">
        <w:t>Upper Hutt used to have a disability reference group, and Council staff used to attend disability responsiveness training; perhaps we need to include disabled voices in our local government again.</w:t>
      </w:r>
    </w:p>
    <w:p w14:paraId="7E9F8185" w14:textId="77777777" w:rsidR="008C3E36" w:rsidRPr="008C3E36" w:rsidRDefault="008C3E36" w:rsidP="008C3E36">
      <w:r w:rsidRPr="008C3E36">
        <w:rPr>
          <w:b/>
          <w:bCs/>
          <w:i/>
          <w:iCs/>
        </w:rPr>
        <w:t>A “thank you” to Dr Pamela J. MacNeill, Managing Director, Disability Responsiveness New Zealand Ltd. for sending this article to The Upper Hutt Connection.</w:t>
      </w:r>
    </w:p>
    <w:p w14:paraId="4838BEDB" w14:textId="77777777" w:rsidR="008C3E36" w:rsidRPr="008C3E36" w:rsidRDefault="008C3E36" w:rsidP="008C3E36">
      <w:r w:rsidRPr="008C3E36">
        <w:rPr>
          <w:b/>
          <w:bCs/>
          <w:i/>
          <w:iCs/>
        </w:rPr>
        <w:t>03/07/26</w:t>
      </w:r>
    </w:p>
    <w:p w14:paraId="28B84E69" w14:textId="77777777" w:rsidR="008C3E36" w:rsidRDefault="008C3E36">
      <w:pPr>
        <w:rPr>
          <w:lang w:val="en-US"/>
        </w:rPr>
      </w:pPr>
    </w:p>
    <w:p w14:paraId="0B1CA616" w14:textId="57438844" w:rsidR="008C3E36" w:rsidRDefault="008C3E36">
      <w:pPr>
        <w:rPr>
          <w:b/>
          <w:bCs/>
        </w:rPr>
      </w:pPr>
      <w:r w:rsidRPr="008C3E36">
        <w:rPr>
          <w:b/>
          <w:bCs/>
        </w:rPr>
        <w:t xml:space="preserve">Fruit and Forage Trail </w:t>
      </w:r>
      <w:proofErr w:type="spellStart"/>
      <w:r w:rsidRPr="008C3E36">
        <w:rPr>
          <w:b/>
          <w:bCs/>
        </w:rPr>
        <w:t>Mangaroa</w:t>
      </w:r>
      <w:proofErr w:type="spellEnd"/>
      <w:r w:rsidRPr="008C3E36">
        <w:rPr>
          <w:b/>
          <w:bCs/>
        </w:rPr>
        <w:t xml:space="preserve"> Farms</w:t>
      </w:r>
    </w:p>
    <w:p w14:paraId="1099817C" w14:textId="77777777" w:rsidR="008C3E36" w:rsidRPr="008C3E36" w:rsidRDefault="008C3E36" w:rsidP="008C3E36">
      <w:proofErr w:type="spellStart"/>
      <w:r w:rsidRPr="008C3E36">
        <w:t>Mangaroa</w:t>
      </w:r>
      <w:proofErr w:type="spellEnd"/>
      <w:r w:rsidRPr="008C3E36">
        <w:t xml:space="preserve"> Farms in Upper Hutt are turning </w:t>
      </w:r>
      <w:proofErr w:type="spellStart"/>
      <w:r w:rsidRPr="008C3E36">
        <w:t>there</w:t>
      </w:r>
      <w:proofErr w:type="spellEnd"/>
      <w:r w:rsidRPr="008C3E36">
        <w:t xml:space="preserve"> publicly accessible walking track to a foraging zone with mixed </w:t>
      </w:r>
      <w:proofErr w:type="gramStart"/>
      <w:r w:rsidRPr="008C3E36">
        <w:t>fruit ,</w:t>
      </w:r>
      <w:proofErr w:type="gramEnd"/>
      <w:r w:rsidRPr="008C3E36">
        <w:t xml:space="preserve"> nuts, fungi, </w:t>
      </w:r>
      <w:proofErr w:type="spellStart"/>
      <w:r w:rsidRPr="008C3E36">
        <w:t>medicnal</w:t>
      </w:r>
      <w:proofErr w:type="spellEnd"/>
      <w:r w:rsidRPr="008C3E36">
        <w:t xml:space="preserve"> herbs and root crops for Joe Blogs to access for free.</w:t>
      </w:r>
    </w:p>
    <w:p w14:paraId="6C093E19" w14:textId="77777777" w:rsidR="008C3E36" w:rsidRPr="008C3E36" w:rsidRDefault="008C3E36" w:rsidP="008C3E36">
      <w:r w:rsidRPr="008C3E36">
        <w:t>The farm loop track is 3 km and the planting will include two more dense areas.</w:t>
      </w:r>
    </w:p>
    <w:p w14:paraId="39A02CEF" w14:textId="77777777" w:rsidR="008C3E36" w:rsidRPr="008C3E36" w:rsidRDefault="008C3E36" w:rsidP="008C3E36">
      <w:r w:rsidRPr="008C3E36">
        <w:t xml:space="preserve">The funding platform is unique, donations are matched by the funders (in this case, </w:t>
      </w:r>
      <w:proofErr w:type="spellStart"/>
      <w:r w:rsidRPr="008C3E36">
        <w:t>Mangaroa</w:t>
      </w:r>
      <w:proofErr w:type="spellEnd"/>
      <w:r w:rsidRPr="008C3E36">
        <w:t xml:space="preserve"> Farms parent trust is one) smaller donations are more powerful than larger ones, as </w:t>
      </w:r>
      <w:proofErr w:type="gramStart"/>
      <w:r w:rsidRPr="008C3E36">
        <w:t>its</w:t>
      </w:r>
      <w:proofErr w:type="gramEnd"/>
      <w:r w:rsidRPr="008C3E36">
        <w:t xml:space="preserve"> the number of donations that unlock the matches. It is a new way for grass roots projects to get funding. What that means is $1 means the world.</w:t>
      </w:r>
    </w:p>
    <w:p w14:paraId="50E89D5F" w14:textId="77777777" w:rsidR="008C3E36" w:rsidRPr="008C3E36" w:rsidRDefault="008C3E36" w:rsidP="008C3E36">
      <w:r w:rsidRPr="008C3E36">
        <w:t xml:space="preserve">As part of this, there will be free </w:t>
      </w:r>
      <w:proofErr w:type="gramStart"/>
      <w:r w:rsidRPr="008C3E36">
        <w:t>workshops ,</w:t>
      </w:r>
      <w:proofErr w:type="gramEnd"/>
      <w:r w:rsidRPr="008C3E36">
        <w:t xml:space="preserve"> where people can learn to graft and propagate, one is coming up later this month.</w:t>
      </w:r>
    </w:p>
    <w:p w14:paraId="06EA2978" w14:textId="77777777" w:rsidR="008C3E36" w:rsidRPr="008C3E36" w:rsidRDefault="008C3E36" w:rsidP="008C3E36">
      <w:r w:rsidRPr="008C3E36">
        <w:t>There will be a community planting day this year with some larger grade trees going in, and then more planting next year from all the trees we grow this year.</w:t>
      </w:r>
    </w:p>
    <w:p w14:paraId="60459FE8" w14:textId="77777777" w:rsidR="008C3E36" w:rsidRPr="008C3E36" w:rsidRDefault="008C3E36" w:rsidP="008C3E36">
      <w:r w:rsidRPr="008C3E36">
        <w:t>Please check out the link and share/donate if you can.</w:t>
      </w:r>
      <w:r w:rsidRPr="008C3E36">
        <w:br/>
      </w:r>
      <w:hyperlink r:id="rId7" w:tgtFrame="_blank" w:history="1">
        <w:r w:rsidRPr="008C3E36">
          <w:rPr>
            <w:rStyle w:val="Hyperlink"/>
          </w:rPr>
          <w:t>https://maearth.com/mangaroa-farms/fruit-and-forage</w:t>
        </w:r>
      </w:hyperlink>
    </w:p>
    <w:p w14:paraId="6A1473C6" w14:textId="77777777" w:rsidR="008C3E36" w:rsidRPr="008C3E36" w:rsidRDefault="008C3E36" w:rsidP="008C3E36">
      <w:r w:rsidRPr="008C3E36">
        <w:rPr>
          <w:b/>
          <w:bCs/>
          <w:i/>
          <w:iCs/>
        </w:rPr>
        <w:t xml:space="preserve">A “thank you” to </w:t>
      </w:r>
      <w:proofErr w:type="spellStart"/>
      <w:r w:rsidRPr="008C3E36">
        <w:rPr>
          <w:b/>
          <w:bCs/>
          <w:i/>
          <w:iCs/>
        </w:rPr>
        <w:t>Mangaroa</w:t>
      </w:r>
      <w:proofErr w:type="spellEnd"/>
      <w:r w:rsidRPr="008C3E36">
        <w:rPr>
          <w:b/>
          <w:bCs/>
          <w:i/>
          <w:iCs/>
        </w:rPr>
        <w:t xml:space="preserve"> Farms for sending this article to The Upper Hutt Connection.</w:t>
      </w:r>
    </w:p>
    <w:p w14:paraId="2DAA73BC" w14:textId="77777777" w:rsidR="008C3E36" w:rsidRPr="008C3E36" w:rsidRDefault="008C3E36" w:rsidP="008C3E36">
      <w:r w:rsidRPr="008C3E36">
        <w:rPr>
          <w:b/>
          <w:bCs/>
          <w:i/>
          <w:iCs/>
        </w:rPr>
        <w:t>06/07/26</w:t>
      </w:r>
    </w:p>
    <w:p w14:paraId="075233B1" w14:textId="77777777" w:rsidR="008C3E36" w:rsidRDefault="008C3E36">
      <w:pPr>
        <w:rPr>
          <w:lang w:val="en-US"/>
        </w:rPr>
      </w:pPr>
    </w:p>
    <w:p w14:paraId="4ADC886D" w14:textId="728255BC" w:rsidR="008C3E36" w:rsidRDefault="008C3E36">
      <w:pPr>
        <w:rPr>
          <w:b/>
          <w:bCs/>
        </w:rPr>
      </w:pPr>
      <w:r w:rsidRPr="008C3E36">
        <w:rPr>
          <w:b/>
          <w:bCs/>
        </w:rPr>
        <w:t>Silverstream Lions Club 2026/27 changeover night.</w:t>
      </w:r>
    </w:p>
    <w:p w14:paraId="6F619F83" w14:textId="77777777" w:rsidR="008C3E36" w:rsidRPr="008C3E36" w:rsidRDefault="008C3E36" w:rsidP="008C3E36">
      <w:r w:rsidRPr="008C3E36">
        <w:t>A new Lions Club year has begun!</w:t>
      </w:r>
    </w:p>
    <w:p w14:paraId="0F31568F" w14:textId="77777777" w:rsidR="008C3E36" w:rsidRPr="008C3E36" w:rsidRDefault="008C3E36" w:rsidP="008C3E36">
      <w:r w:rsidRPr="008C3E36">
        <w:t>Last week we celebrated everything we achieved together during the 2025/26 Lions Club year and officially welcomed in the 2026/27 year at our Changeover.</w:t>
      </w:r>
    </w:p>
    <w:p w14:paraId="72D26A10" w14:textId="77777777" w:rsidR="008C3E36" w:rsidRPr="008C3E36" w:rsidRDefault="008C3E36" w:rsidP="008C3E36">
      <w:r w:rsidRPr="008C3E36">
        <w:t>Every project we undertake, every fundraiser we hold, and every helping hand we offer makes a real difference in our community. From supporting individuals, charities, and local clubs to caring for our environment, our members are passionate about creating positive change.</w:t>
      </w:r>
    </w:p>
    <w:p w14:paraId="0D3BD7E9" w14:textId="77777777" w:rsidR="008C3E36" w:rsidRPr="008C3E36" w:rsidRDefault="008C3E36" w:rsidP="008C3E36">
      <w:r w:rsidRPr="008C3E36">
        <w:t>If you’ve been looking for a way to give back, meet like-minded people, and be part of something meaningful, this could be the perfect opportunity.</w:t>
      </w:r>
    </w:p>
    <w:p w14:paraId="4BD6AEEE" w14:textId="77777777" w:rsidR="008C3E36" w:rsidRPr="008C3E36" w:rsidRDefault="008C3E36" w:rsidP="008C3E36">
      <w:r w:rsidRPr="008C3E36">
        <w:t>Come along to one of our meetings and see what Lions is all about. You’ll be warmly welcomed, and there’s no obligation to join, just a chance to discover how you can help make a difference.</w:t>
      </w:r>
    </w:p>
    <w:p w14:paraId="0601BD87" w14:textId="77777777" w:rsidR="008C3E36" w:rsidRPr="008C3E36" w:rsidRDefault="008C3E36" w:rsidP="008C3E36">
      <w:pPr>
        <w:numPr>
          <w:ilvl w:val="0"/>
          <w:numId w:val="3"/>
        </w:numPr>
      </w:pPr>
      <w:r w:rsidRPr="008C3E36">
        <w:t>First Wednesday of every month</w:t>
      </w:r>
    </w:p>
    <w:p w14:paraId="0BD08816" w14:textId="77777777" w:rsidR="008C3E36" w:rsidRPr="008C3E36" w:rsidRDefault="008C3E36" w:rsidP="008C3E36">
      <w:pPr>
        <w:numPr>
          <w:ilvl w:val="0"/>
          <w:numId w:val="3"/>
        </w:numPr>
      </w:pPr>
      <w:r w:rsidRPr="008C3E36">
        <w:t>Silverstream Volunteer Fire Brigade</w:t>
      </w:r>
    </w:p>
    <w:p w14:paraId="5A0175A1" w14:textId="77777777" w:rsidR="008C3E36" w:rsidRPr="008C3E36" w:rsidRDefault="008C3E36" w:rsidP="008C3E36">
      <w:pPr>
        <w:numPr>
          <w:ilvl w:val="0"/>
          <w:numId w:val="3"/>
        </w:numPr>
      </w:pPr>
      <w:r w:rsidRPr="008C3E36">
        <w:t>6.30pm for a 7.00pm start</w:t>
      </w:r>
    </w:p>
    <w:p w14:paraId="050A7FD4" w14:textId="77777777" w:rsidR="008C3E36" w:rsidRPr="008C3E36" w:rsidRDefault="008C3E36" w:rsidP="008C3E36">
      <w:r w:rsidRPr="008C3E36">
        <w:t>Together, we can achieve so much more than we ever could alone. We’d love to meet you!</w:t>
      </w:r>
    </w:p>
    <w:p w14:paraId="7ED68F6D" w14:textId="77777777" w:rsidR="008C3E36" w:rsidRPr="008C3E36" w:rsidRDefault="008C3E36" w:rsidP="008C3E36">
      <w:r w:rsidRPr="008C3E36">
        <w:rPr>
          <w:b/>
          <w:bCs/>
          <w:i/>
          <w:iCs/>
        </w:rPr>
        <w:t>A “thank you” to Louise from the Silverstream Lions Club for sending this article to The Upper Hutt Connection.</w:t>
      </w:r>
    </w:p>
    <w:p w14:paraId="08493745" w14:textId="77777777" w:rsidR="008C3E36" w:rsidRPr="008C3E36" w:rsidRDefault="008C3E36" w:rsidP="008C3E36">
      <w:r w:rsidRPr="008C3E36">
        <w:rPr>
          <w:b/>
          <w:bCs/>
          <w:i/>
          <w:iCs/>
        </w:rPr>
        <w:t>02/07/26</w:t>
      </w:r>
    </w:p>
    <w:p w14:paraId="0CB54308" w14:textId="77777777" w:rsidR="008C3E36" w:rsidRDefault="008C3E36">
      <w:pPr>
        <w:rPr>
          <w:lang w:val="en-US"/>
        </w:rPr>
      </w:pPr>
    </w:p>
    <w:p w14:paraId="6FED5E11" w14:textId="6129CB70" w:rsidR="008C3E36" w:rsidRDefault="008C3E36">
      <w:pPr>
        <w:rPr>
          <w:b/>
          <w:bCs/>
        </w:rPr>
      </w:pPr>
      <w:r w:rsidRPr="008C3E36">
        <w:rPr>
          <w:b/>
          <w:bCs/>
        </w:rPr>
        <w:t>Upper Hutt City Council to borrow $4.4 million from LGFA, about $500,000 for AI</w:t>
      </w:r>
    </w:p>
    <w:p w14:paraId="55488AD1" w14:textId="77777777" w:rsidR="008C3E36" w:rsidRPr="008C3E36" w:rsidRDefault="008C3E36" w:rsidP="008C3E36">
      <w:r w:rsidRPr="008C3E36">
        <w:t>Upper Hutt City Council will borrow $4.4m from the LGFA (Local Government Funding Agency) for new projects. $513,000 of that will fund adopting AI and ensuring legal compliance. The council is still planning its approach and has not confirmed total costs.</w:t>
      </w:r>
    </w:p>
    <w:p w14:paraId="5B025123" w14:textId="77777777" w:rsidR="008C3E36" w:rsidRPr="008C3E36" w:rsidRDefault="008C3E36" w:rsidP="008C3E36">
      <w:r w:rsidRPr="008C3E36">
        <w:t>AI will be used to improve internal efficiency and require software licences costing $60 per user each month. The council already uses ChatGPT and Microsoft Copilot across its operations. Acting corporate services manager Sarah Tunnicliffe said borrowing was required because AI counted as new IT equipment under its financial strategy.</w:t>
      </w:r>
    </w:p>
    <w:p w14:paraId="02EF840F" w14:textId="77777777" w:rsidR="008C3E36" w:rsidRPr="008C3E36" w:rsidRDefault="008C3E36" w:rsidP="008C3E36">
      <w:r w:rsidRPr="008C3E36">
        <w:t>The remaining borrowing includes $224,000 for rural road safety upgrades, $29,000 to replace central city CCTV cameras, and $31,000 for new road sealing.</w:t>
      </w:r>
    </w:p>
    <w:p w14:paraId="39A9ECD8" w14:textId="77777777" w:rsidR="008C3E36" w:rsidRPr="008C3E36" w:rsidRDefault="008C3E36" w:rsidP="008C3E36">
      <w:r w:rsidRPr="008C3E36">
        <w:lastRenderedPageBreak/>
        <w:t>Neighbouring Hutt City Council has used AI since 2024 to speed up reporting and improve services. It spends $180,000 a year for 300 licences and saves $900,000 and 44,000 staff hours annually. It has built custom AI assistants for routine tasks and is testing tools to speed up LIM searches and automate resource consent invoices. Each invoice currently takes up to 10 minutes, with up to 100 processed on busy weeks.</w:t>
      </w:r>
    </w:p>
    <w:p w14:paraId="46EFF98E" w14:textId="77777777" w:rsidR="008C3E36" w:rsidRPr="008C3E36" w:rsidRDefault="008C3E36" w:rsidP="008C3E36">
      <w:r w:rsidRPr="008C3E36">
        <w:rPr>
          <w:b/>
          <w:bCs/>
          <w:i/>
          <w:iCs/>
        </w:rPr>
        <w:t>Source: Justin Wong / Local Democracy Reporting / Radio New Zealand</w:t>
      </w:r>
    </w:p>
    <w:p w14:paraId="7F459A51" w14:textId="77777777" w:rsidR="008C3E36" w:rsidRPr="008C3E36" w:rsidRDefault="008C3E36" w:rsidP="008C3E36">
      <w:r w:rsidRPr="008C3E36">
        <w:rPr>
          <w:b/>
          <w:bCs/>
          <w:i/>
          <w:iCs/>
        </w:rPr>
        <w:t>03/07/26</w:t>
      </w:r>
    </w:p>
    <w:p w14:paraId="5FFDF5E5" w14:textId="77777777" w:rsidR="008C3E36" w:rsidRDefault="008C3E36">
      <w:pPr>
        <w:rPr>
          <w:lang w:val="en-US"/>
        </w:rPr>
      </w:pPr>
    </w:p>
    <w:p w14:paraId="70BA7878" w14:textId="6CE8C94C" w:rsidR="008C3E36" w:rsidRDefault="008C3E36">
      <w:pPr>
        <w:rPr>
          <w:b/>
          <w:bCs/>
        </w:rPr>
      </w:pPr>
      <w:r w:rsidRPr="008C3E36">
        <w:rPr>
          <w:b/>
          <w:bCs/>
        </w:rPr>
        <w:t>Upper Hutt community approach amalgamation conversation with caution</w:t>
      </w:r>
    </w:p>
    <w:p w14:paraId="031DB815" w14:textId="77777777" w:rsidR="008C3E36" w:rsidRPr="008C3E36" w:rsidRDefault="008C3E36" w:rsidP="008C3E36">
      <w:r w:rsidRPr="008C3E36">
        <w:t>Upper Hutt residents want their city’s interests represented in regional discussions about potential amalgamation and have made it clear that any future change must protect affordability, local representation, community identity, and transparent decision-making.</w:t>
      </w:r>
    </w:p>
    <w:p w14:paraId="262BC27D" w14:textId="77777777" w:rsidR="008C3E36" w:rsidRPr="008C3E36" w:rsidRDefault="008C3E36" w:rsidP="008C3E36">
      <w:r w:rsidRPr="008C3E36">
        <w:t>Between 2 and 17 June 2026, Council asked the community for feedback on the future shape of local government in the Wellington region.</w:t>
      </w:r>
    </w:p>
    <w:p w14:paraId="77D10C7A" w14:textId="77777777" w:rsidR="008C3E36" w:rsidRPr="008C3E36" w:rsidRDefault="008C3E36" w:rsidP="008C3E36">
      <w:r w:rsidRPr="008C3E36">
        <w:t>The engagement was designed to help inform Council’s consideration of the Government’s Head Start pathway, which gives councils the option to work together to develop a high-level proposal for local government reorganisation in their area. The alternative pathway called Back Stop would introduce wider Government-led reform from 2028.</w:t>
      </w:r>
    </w:p>
    <w:p w14:paraId="29D897B6" w14:textId="77777777" w:rsidR="008C3E36" w:rsidRPr="008C3E36" w:rsidRDefault="008C3E36" w:rsidP="008C3E36">
      <w:r w:rsidRPr="008C3E36">
        <w:t>The feedback shows strong support for Upper Hutt being part of the conversation, but this does not mean they necessarily support council amalgamation.</w:t>
      </w:r>
    </w:p>
    <w:p w14:paraId="7540F077" w14:textId="77777777" w:rsidR="008C3E36" w:rsidRPr="008C3E36" w:rsidRDefault="008C3E36" w:rsidP="008C3E36">
      <w:r w:rsidRPr="008C3E36">
        <w:t>Of the 455 survey responses received, 82.4 percent supported Council taking the Head Start pathway rather than waiting for the Government’s Backstop process, which could see councils being told what amalgamation will look like for them.</w:t>
      </w:r>
    </w:p>
    <w:p w14:paraId="5755ECC8" w14:textId="77777777" w:rsidR="008C3E36" w:rsidRPr="008C3E36" w:rsidRDefault="008C3E36" w:rsidP="008C3E36">
      <w:r w:rsidRPr="008C3E36">
        <w:t>Respondents signalled a preference for a careful and evidence-led approach, with 49.2 percent wanting Council to participate cautiously and 44.3 percent wanting Council to actively shape proposals. Only 7.8 percent wanted Council to stay out of the process.</w:t>
      </w:r>
    </w:p>
    <w:p w14:paraId="16698FB2" w14:textId="77777777" w:rsidR="008C3E36" w:rsidRPr="008C3E36" w:rsidRDefault="008C3E36" w:rsidP="008C3E36">
      <w:r w:rsidRPr="008C3E36">
        <w:t>On the question of potential council amalgamation itself, community views were more cautious. While 9.3 percent supported combining councils regardless of the outcome, 49.8 percent were open to change only if outcomes clearly improved, 33.5 percent did not support combining councils under any circumstances, and 12.1 percent were unsure or needed more information.</w:t>
      </w:r>
    </w:p>
    <w:p w14:paraId="6ABA6DBD" w14:textId="77777777" w:rsidR="008C3E36" w:rsidRPr="008C3E36" w:rsidRDefault="008C3E36" w:rsidP="008C3E36">
      <w:r w:rsidRPr="008C3E36">
        <w:t> “What our community has told us is clear. Upper Hutt needs to be in the room so our priorities are heard, but any future proposal should be tested through consultation,” says Upper Hutt Mayor Peri Zee.</w:t>
      </w:r>
    </w:p>
    <w:p w14:paraId="0D10CFD8" w14:textId="77777777" w:rsidR="008C3E36" w:rsidRPr="008C3E36" w:rsidRDefault="008C3E36" w:rsidP="008C3E36">
      <w:r w:rsidRPr="008C3E36">
        <w:lastRenderedPageBreak/>
        <w:t>“Our residents want to understand how this change would impact their families’ access to community services, how decisions would be made about local issues and how much it’ll cost to live in Upper Hutt.”</w:t>
      </w:r>
    </w:p>
    <w:p w14:paraId="59023F53" w14:textId="77777777" w:rsidR="008C3E36" w:rsidRPr="008C3E36" w:rsidRDefault="008C3E36" w:rsidP="008C3E36">
      <w:r w:rsidRPr="008C3E36">
        <w:t>The strongest themes from the feedback included rates and affordability, local representation, community identity, the need for more information, continued community involvement, and the importance of considering a range of options before any preferred direction is identified.</w:t>
      </w:r>
    </w:p>
    <w:p w14:paraId="46443349" w14:textId="77777777" w:rsidR="008C3E36" w:rsidRPr="008C3E36" w:rsidRDefault="008C3E36" w:rsidP="008C3E36">
      <w:r w:rsidRPr="008C3E36">
        <w:t>Many residents questioned whether reform would deliver genuine savings and raised concerns about Upper Hutt ratepayers subsidising infrastructure or debt elsewhere in the region.</w:t>
      </w:r>
    </w:p>
    <w:p w14:paraId="41705315" w14:textId="77777777" w:rsidR="008C3E36" w:rsidRPr="008C3E36" w:rsidRDefault="008C3E36" w:rsidP="008C3E36">
      <w:r w:rsidRPr="008C3E36">
        <w:t>Others emphasised the importance of retaining a strong local voice in decision-making, protecting Upper Hutt’s distinct identity and character, and ensuring residents remain involved as discussions progress. Residents also called for clearer information about potential financial impacts, governance arrangements, and the evidence supporting any future proposal.</w:t>
      </w:r>
    </w:p>
    <w:p w14:paraId="0D30251F" w14:textId="77777777" w:rsidR="008C3E36" w:rsidRPr="008C3E36" w:rsidRDefault="008C3E36" w:rsidP="008C3E36">
      <w:r w:rsidRPr="008C3E36">
        <w:t>“This feedback gives Council a strong mandate to keep Upper Hutt’s interests at the centre of regional discussions. It does not predetermine any final position on amalgamation. It tells us to proceed carefully, ask hard questions, and make sure the community can see how its feedback is shaping our approach,” says Mayor Zee.</w:t>
      </w:r>
    </w:p>
    <w:p w14:paraId="0B0CDD99" w14:textId="77777777" w:rsidR="008C3E36" w:rsidRPr="008C3E36" w:rsidRDefault="008C3E36" w:rsidP="008C3E36">
      <w:r w:rsidRPr="008C3E36">
        <w:t>The Government has set a deadline of 9 August for councils to submit a high-level Head Start proposal. If chosen to go ahead, proposals will proceed to a detailed design phase. The Government has indicated councils will have an opportunity to consult with communities before final Cabinet decisions on any changes are made in May 2027.</w:t>
      </w:r>
    </w:p>
    <w:p w14:paraId="079DE710" w14:textId="77777777" w:rsidR="008C3E36" w:rsidRPr="008C3E36" w:rsidRDefault="008C3E36" w:rsidP="008C3E36">
      <w:r w:rsidRPr="008C3E36">
        <w:rPr>
          <w:b/>
          <w:bCs/>
          <w:i/>
          <w:iCs/>
        </w:rPr>
        <w:t>Source: Upper Hutt City Council</w:t>
      </w:r>
    </w:p>
    <w:p w14:paraId="4FB6184B" w14:textId="77777777" w:rsidR="008C3E36" w:rsidRPr="008C3E36" w:rsidRDefault="008C3E36" w:rsidP="008C3E36">
      <w:r w:rsidRPr="008C3E36">
        <w:rPr>
          <w:b/>
          <w:bCs/>
          <w:i/>
          <w:iCs/>
        </w:rPr>
        <w:t>01/07/26</w:t>
      </w:r>
    </w:p>
    <w:p w14:paraId="4C0D3810" w14:textId="77777777" w:rsidR="008C3E36" w:rsidRDefault="008C3E36">
      <w:pPr>
        <w:rPr>
          <w:lang w:val="en-US"/>
        </w:rPr>
      </w:pPr>
    </w:p>
    <w:p w14:paraId="03AFC9E6" w14:textId="0D7D4CF2" w:rsidR="008C3E36" w:rsidRDefault="008C3E36">
      <w:pPr>
        <w:rPr>
          <w:b/>
          <w:bCs/>
        </w:rPr>
      </w:pPr>
      <w:r w:rsidRPr="008C3E36">
        <w:rPr>
          <w:b/>
          <w:bCs/>
        </w:rPr>
        <w:t>Wellington’s new water services organisation ready to get on with the job</w:t>
      </w:r>
    </w:p>
    <w:p w14:paraId="5C37554B" w14:textId="77777777" w:rsidR="008C3E36" w:rsidRPr="008C3E36" w:rsidRDefault="008C3E36" w:rsidP="008C3E36">
      <w:r w:rsidRPr="008C3E36">
        <w:t xml:space="preserve">Today, </w:t>
      </w:r>
      <w:proofErr w:type="spellStart"/>
      <w:r w:rsidRPr="008C3E36">
        <w:t>Tiaki</w:t>
      </w:r>
      <w:proofErr w:type="spellEnd"/>
      <w:r w:rsidRPr="008C3E36">
        <w:t xml:space="preserve"> Wai takes responsibility for water networks across Porirua, Hutt Valley and Wellington and around 155,000 homes and businesses will start to see the direct impact of their investment on improving water services.</w:t>
      </w:r>
      <w:r w:rsidRPr="008C3E36">
        <w:br/>
      </w:r>
      <w:r w:rsidRPr="008C3E36">
        <w:br/>
        <w:t xml:space="preserve">“We’re a new and different organisation in some important ways,” says Michael Brewster, Chief Executive of </w:t>
      </w:r>
      <w:proofErr w:type="spellStart"/>
      <w:r w:rsidRPr="008C3E36">
        <w:t>Tiaki</w:t>
      </w:r>
      <w:proofErr w:type="spellEnd"/>
      <w:r w:rsidRPr="008C3E36">
        <w:t xml:space="preserve"> Wai. “Our ability to borrow moves us forward from having to seek year-by-year funding from councils and lets us plan long-term to deliver the network renewals and maintenance our region needs.</w:t>
      </w:r>
      <w:r w:rsidRPr="008C3E36">
        <w:br/>
      </w:r>
      <w:r w:rsidRPr="008C3E36">
        <w:br/>
      </w:r>
      <w:r w:rsidRPr="008C3E36">
        <w:lastRenderedPageBreak/>
        <w:t xml:space="preserve">This coming year will see </w:t>
      </w:r>
      <w:proofErr w:type="spellStart"/>
      <w:r w:rsidRPr="008C3E36">
        <w:t>Tiaki</w:t>
      </w:r>
      <w:proofErr w:type="spellEnd"/>
      <w:r w:rsidRPr="008C3E36">
        <w:t xml:space="preserve"> Wai spending around $800 million. About half will go into replacing and upgrading aging pipes and other critical assets, and foundational technology systems. The rest goes to delivering services across the region; that is, keeping water coming out of the taps and safely managing wastewater and stormwater.</w:t>
      </w:r>
      <w:r w:rsidRPr="008C3E36">
        <w:br/>
      </w:r>
      <w:r w:rsidRPr="008C3E36">
        <w:br/>
        <w:t>“It’s no secret that there’s some big issues to face as we get going, and the numbers associated with those issues are big too, but we have to face up to the reality of the network we’re inheriting and get on with the job,” says Mr Brewster.</w:t>
      </w:r>
      <w:r w:rsidRPr="008C3E36">
        <w:br/>
      </w:r>
      <w:r w:rsidRPr="008C3E36">
        <w:br/>
        <w:t xml:space="preserve">Home owners will now be billed direct for water services – drinking water supply, wastewater and stormwater – instead of through their rates. This will amount to about half of </w:t>
      </w:r>
      <w:proofErr w:type="spellStart"/>
      <w:r w:rsidRPr="008C3E36">
        <w:t>Tiaki</w:t>
      </w:r>
      <w:proofErr w:type="spellEnd"/>
      <w:r w:rsidRPr="008C3E36">
        <w:t xml:space="preserve"> Wai funding for the first year. The other half comes mainly from new borrowing, with some from development contributions and other sources.</w:t>
      </w:r>
      <w:r w:rsidRPr="008C3E36">
        <w:br/>
      </w:r>
      <w:r w:rsidRPr="008C3E36">
        <w:br/>
        <w:t>Board Chair Will Peet says that major failures like Moa Point, and big risks such as the state of the Seaview outfall pipe, have proved the need for change in the way water services are delivered.</w:t>
      </w:r>
      <w:r w:rsidRPr="008C3E36">
        <w:br/>
      </w:r>
      <w:r w:rsidRPr="008C3E36">
        <w:br/>
        <w:t>“The ability to have a direct relationship with the people we’re serving, to be able to engage communities as we grapple with big decisions about when and how we spend customer money, will be important,” says Will.</w:t>
      </w:r>
      <w:r w:rsidRPr="008C3E36">
        <w:br/>
      </w:r>
      <w:r w:rsidRPr="008C3E36">
        <w:br/>
        <w:t>“We know we’re facing massive problems under our feet, on our coastlines and in our towns and cities. From today, we can get on with the job of dealing with a range of long-standing issues as well as planning a path forward.”</w:t>
      </w:r>
      <w:r w:rsidRPr="008C3E36">
        <w:br/>
      </w:r>
      <w:r w:rsidRPr="008C3E36">
        <w:br/>
        <w:t xml:space="preserve">Michael Brewster says that as </w:t>
      </w:r>
      <w:proofErr w:type="spellStart"/>
      <w:r w:rsidRPr="008C3E36">
        <w:t>Tiaki</w:t>
      </w:r>
      <w:proofErr w:type="spellEnd"/>
      <w:r w:rsidRPr="008C3E36">
        <w:t xml:space="preserve"> Wai builds a new organisation, bringing together new management and existing knowledge and expertise, there is a lot to do behind the scenes.</w:t>
      </w:r>
      <w:r w:rsidRPr="008C3E36">
        <w:br/>
      </w:r>
      <w:r w:rsidRPr="008C3E36">
        <w:br/>
        <w:t>“We’re taking over from a system where there’s been underinvestment in not only the infrastructure but also the systems and tools to manage that infrastructure effectively. We have to make sure our back-office is right, that our systems are right, and that all the things we need are in place so we can function in a cost-effective way and meet expectations.”</w:t>
      </w:r>
      <w:r w:rsidRPr="008C3E36">
        <w:br/>
      </w:r>
      <w:r w:rsidRPr="008C3E36">
        <w:br/>
      </w:r>
      <w:proofErr w:type="spellStart"/>
      <w:r w:rsidRPr="008C3E36">
        <w:t>Tiaki</w:t>
      </w:r>
      <w:proofErr w:type="spellEnd"/>
      <w:r w:rsidRPr="008C3E36">
        <w:t xml:space="preserve"> Wai is Council-owned, and governed by a Partnerships Committee that includes Council representatives and Mana Whenua.</w:t>
      </w:r>
    </w:p>
    <w:p w14:paraId="51D0001A" w14:textId="77777777" w:rsidR="008C3E36" w:rsidRPr="008C3E36" w:rsidRDefault="008C3E36" w:rsidP="008C3E36">
      <w:r w:rsidRPr="008C3E36">
        <w:rPr>
          <w:b/>
          <w:bCs/>
          <w:i/>
          <w:iCs/>
        </w:rPr>
        <w:t xml:space="preserve">A “thank you” to </w:t>
      </w:r>
      <w:proofErr w:type="spellStart"/>
      <w:r w:rsidRPr="008C3E36">
        <w:rPr>
          <w:b/>
          <w:bCs/>
          <w:i/>
          <w:iCs/>
        </w:rPr>
        <w:t>Tiaki</w:t>
      </w:r>
      <w:proofErr w:type="spellEnd"/>
      <w:r w:rsidRPr="008C3E36">
        <w:rPr>
          <w:b/>
          <w:bCs/>
          <w:i/>
          <w:iCs/>
        </w:rPr>
        <w:t xml:space="preserve"> Wai for sending this article to The Upper Hutt Connection.</w:t>
      </w:r>
    </w:p>
    <w:p w14:paraId="33A0C7D4" w14:textId="77777777" w:rsidR="008C3E36" w:rsidRPr="008C3E36" w:rsidRDefault="008C3E36" w:rsidP="008C3E36">
      <w:r w:rsidRPr="008C3E36">
        <w:rPr>
          <w:b/>
          <w:bCs/>
          <w:i/>
          <w:iCs/>
        </w:rPr>
        <w:t>01/07/26</w:t>
      </w:r>
    </w:p>
    <w:p w14:paraId="0505B742" w14:textId="77777777" w:rsidR="008C3E36" w:rsidRDefault="008C3E36">
      <w:pPr>
        <w:rPr>
          <w:lang w:val="en-US"/>
        </w:rPr>
      </w:pPr>
    </w:p>
    <w:p w14:paraId="070A1663" w14:textId="3536EBC1" w:rsidR="008C3E36" w:rsidRDefault="008C3E36">
      <w:pPr>
        <w:rPr>
          <w:b/>
          <w:bCs/>
          <w:sz w:val="28"/>
          <w:szCs w:val="28"/>
          <w:lang w:val="en-US"/>
        </w:rPr>
      </w:pPr>
      <w:r w:rsidRPr="008C3E36">
        <w:rPr>
          <w:b/>
          <w:bCs/>
          <w:sz w:val="28"/>
          <w:szCs w:val="28"/>
          <w:lang w:val="en-US"/>
        </w:rPr>
        <w:lastRenderedPageBreak/>
        <w:t>LETTERS TO THE EDITOR</w:t>
      </w:r>
    </w:p>
    <w:p w14:paraId="7C7F0232" w14:textId="77777777" w:rsidR="008C3E36" w:rsidRDefault="008C3E36">
      <w:pPr>
        <w:rPr>
          <w:b/>
          <w:bCs/>
          <w:lang w:val="en-US"/>
        </w:rPr>
      </w:pPr>
    </w:p>
    <w:p w14:paraId="622C4EAD" w14:textId="7D7255B7" w:rsidR="008C3E36" w:rsidRDefault="008C3E36">
      <w:pPr>
        <w:rPr>
          <w:b/>
          <w:bCs/>
        </w:rPr>
      </w:pPr>
      <w:r w:rsidRPr="008C3E36">
        <w:rPr>
          <w:b/>
          <w:bCs/>
        </w:rPr>
        <w:t>Democracy under threat Locally. – Teresa Homan</w:t>
      </w:r>
    </w:p>
    <w:p w14:paraId="1FE62D9A" w14:textId="77777777" w:rsidR="008C3E36" w:rsidRPr="008C3E36" w:rsidRDefault="008C3E36" w:rsidP="008C3E36">
      <w:r w:rsidRPr="008C3E36">
        <w:t>Democracy one person one vote is under threat in New Zealand, and it is locally where we need to make a stand. We have been complacent and lulled into a false sense of security or simply frustrated with our representation in local and central government so have opted out. This has left a gaping hole, and contractors and developers have filled the hole with lobbing for control of all things local, water access and three water services and now, through central government compulsory, reorganisation /amalgamation of local council are seeking to take control of land for development free from community oversight, that is, what is of priority and important to us.</w:t>
      </w:r>
    </w:p>
    <w:p w14:paraId="5C703BB2" w14:textId="77777777" w:rsidR="008C3E36" w:rsidRPr="008C3E36" w:rsidRDefault="008C3E36" w:rsidP="008C3E36">
      <w:r w:rsidRPr="008C3E36">
        <w:t>The current government never campaigned on their policy to ‘Simplify Local democracy” and their compulsory” Head start “process to reorganize or amalgamate NZ local councils’ authority. This is the greatest threat to democracy facing us yet elected local mayors and councils think central government” Sovereign” over the democratic right of locals to organize their local government as they see fit.</w:t>
      </w:r>
    </w:p>
    <w:p w14:paraId="58AEF1D5" w14:textId="77777777" w:rsidR="008C3E36" w:rsidRPr="008C3E36" w:rsidRDefault="008C3E36" w:rsidP="008C3E36">
      <w:r w:rsidRPr="008C3E36">
        <w:t xml:space="preserve"> Lobbying by contractors and developers who National and their coalition represent have confiscated our access to water in Wellington with </w:t>
      </w:r>
      <w:proofErr w:type="spellStart"/>
      <w:r w:rsidRPr="008C3E36">
        <w:t>Tiaki</w:t>
      </w:r>
      <w:proofErr w:type="spellEnd"/>
      <w:r w:rsidRPr="008C3E36">
        <w:t xml:space="preserve"> Wai council owned corporation. The next phase in the current government’s plan is to impose reorganization/amalgamation on local councils by legislation if they can’t manipulate it first be fearmongering and 9th August deadline, do it or we will do it to you. Giving councils, I believe three options that will be acceptable to them. Is that democracy one person one vote.</w:t>
      </w:r>
    </w:p>
    <w:p w14:paraId="4A804DDF" w14:textId="77777777" w:rsidR="008C3E36" w:rsidRPr="008C3E36" w:rsidRDefault="008C3E36" w:rsidP="008C3E36">
      <w:r w:rsidRPr="008C3E36">
        <w:t xml:space="preserve"> Apparently according to MP Chris Bishop, we don’t need local democracy people don’t vote anyway. The only thing standing in the way of what’s best for NZ according to the National party, is voters, is democracy. The answer </w:t>
      </w:r>
      <w:proofErr w:type="gramStart"/>
      <w:r w:rsidRPr="008C3E36">
        <w:t>take</w:t>
      </w:r>
      <w:proofErr w:type="gramEnd"/>
      <w:r w:rsidRPr="008C3E36">
        <w:t xml:space="preserve"> away their voting system as Sovereign and leave it to them National and business. As it is people are struggling to cover rates and now water user charges. We need to stand up for the right to organise our local democracy as we see fit free from central government compulsion, what is coming will hit us like a tsunami if we don’t.</w:t>
      </w:r>
    </w:p>
    <w:p w14:paraId="37384784" w14:textId="77777777" w:rsidR="008C3E36" w:rsidRPr="008C3E36" w:rsidRDefault="008C3E36" w:rsidP="008C3E36">
      <w:r w:rsidRPr="008C3E36">
        <w:rPr>
          <w:b/>
          <w:bCs/>
          <w:i/>
          <w:iCs/>
        </w:rPr>
        <w:t>A “thank you” to Teresa Homan for sending this letter to The Upper Hutt Connection.</w:t>
      </w:r>
    </w:p>
    <w:p w14:paraId="051C7530" w14:textId="77777777" w:rsidR="008C3E36" w:rsidRPr="008C3E36" w:rsidRDefault="008C3E36" w:rsidP="008C3E36">
      <w:r w:rsidRPr="008C3E36">
        <w:rPr>
          <w:b/>
          <w:bCs/>
          <w:i/>
          <w:iCs/>
        </w:rPr>
        <w:t>02/07/26</w:t>
      </w:r>
    </w:p>
    <w:p w14:paraId="18B9169B" w14:textId="77777777" w:rsidR="008C3E36" w:rsidRDefault="008C3E36">
      <w:pPr>
        <w:rPr>
          <w:lang w:val="en-US"/>
        </w:rPr>
      </w:pPr>
    </w:p>
    <w:p w14:paraId="1AB0FF2A" w14:textId="638B4851" w:rsidR="008C3E36" w:rsidRDefault="008C3E36">
      <w:pPr>
        <w:rPr>
          <w:b/>
          <w:bCs/>
        </w:rPr>
      </w:pPr>
      <w:r w:rsidRPr="008C3E36">
        <w:rPr>
          <w:b/>
          <w:bCs/>
        </w:rPr>
        <w:t>Herenga Waka – Pulling Together for Nature and Future Generations – Barry Wards</w:t>
      </w:r>
    </w:p>
    <w:p w14:paraId="50D1D5A2" w14:textId="77777777" w:rsidR="008C3E36" w:rsidRPr="008C3E36" w:rsidRDefault="008C3E36" w:rsidP="008C3E36">
      <w:r w:rsidRPr="008C3E36">
        <w:lastRenderedPageBreak/>
        <w:t xml:space="preserve">As we celebrate </w:t>
      </w:r>
      <w:proofErr w:type="spellStart"/>
      <w:r w:rsidRPr="008C3E36">
        <w:t>Matariki</w:t>
      </w:r>
      <w:proofErr w:type="spellEnd"/>
      <w:r w:rsidRPr="008C3E36">
        <w:t xml:space="preserve">, this year’s theme, </w:t>
      </w:r>
      <w:r w:rsidRPr="008C3E36">
        <w:rPr>
          <w:b/>
          <w:bCs/>
        </w:rPr>
        <w:t>Herenga Waka – the gathering of many canoes</w:t>
      </w:r>
      <w:r w:rsidRPr="008C3E36">
        <w:t>, offers a powerful reminder of what communities can achieve when they come together around a shared purpose.</w:t>
      </w:r>
    </w:p>
    <w:p w14:paraId="1CFD8E5B" w14:textId="77777777" w:rsidR="008C3E36" w:rsidRPr="008C3E36" w:rsidRDefault="008C3E36" w:rsidP="008C3E36">
      <w:r w:rsidRPr="008C3E36">
        <w:t>At its heart, Herenga Waka speaks to the idea that progress is not the work of one person, one organisation, or one group alone. Like many waka bound together on a journey, it is achieved through collective effort, shared responsibility, and a common destination.</w:t>
      </w:r>
    </w:p>
    <w:p w14:paraId="464AFF1E" w14:textId="77777777" w:rsidR="008C3E36" w:rsidRPr="008C3E36" w:rsidRDefault="008C3E36" w:rsidP="008C3E36">
      <w:r w:rsidRPr="008C3E36">
        <w:t xml:space="preserve">This is something Upper Hutt is on a journey to embrace. Across our city, people are finding new ways to work together, contribute their talents, and build a stronger community </w:t>
      </w:r>
      <w:proofErr w:type="gramStart"/>
      <w:r w:rsidRPr="008C3E36">
        <w:t>around shared aspirations</w:t>
      </w:r>
      <w:proofErr w:type="gramEnd"/>
      <w:r w:rsidRPr="008C3E36">
        <w:t>. While there is still much to do, there is growing recognition that our greatest successes will come when we combine our efforts and move forward with a common purpose.</w:t>
      </w:r>
    </w:p>
    <w:p w14:paraId="4629F55E" w14:textId="77777777" w:rsidR="008C3E36" w:rsidRPr="008C3E36" w:rsidRDefault="008C3E36" w:rsidP="008C3E36">
      <w:r w:rsidRPr="008C3E36">
        <w:t xml:space="preserve">Across our </w:t>
      </w:r>
      <w:proofErr w:type="spellStart"/>
      <w:r w:rsidRPr="008C3E36">
        <w:t>hāpori</w:t>
      </w:r>
      <w:proofErr w:type="spellEnd"/>
      <w:r w:rsidRPr="008C3E36">
        <w:t>, people are working together to restore streams, plant native trees, protect biodiversity, control pests, remove invasive weeds, and care for the forests, rivers and open spaces that make this place special. Community groups, iwi, schools, businesses, landowners, council staff, volunteers and residents are all contributing in different ways. Each effort may seem small on its own, but together they create meaningful and lasting change.</w:t>
      </w:r>
    </w:p>
    <w:p w14:paraId="52B6FE53" w14:textId="77777777" w:rsidR="008C3E36" w:rsidRPr="008C3E36" w:rsidRDefault="008C3E36" w:rsidP="008C3E36">
      <w:r w:rsidRPr="008C3E36">
        <w:t>The work of Forest &amp; Bird is founded on exactly this principle. For more than 100 years, the organisation has worked to protect New Zealand’s wildlife and wild places so that both nature and people can thrive for generations to come. Through its network of volunteers and community-led projects, Forest &amp; Bird gives nature a voice while empowering communities to take practical action for the places they love.</w:t>
      </w:r>
    </w:p>
    <w:p w14:paraId="51479490" w14:textId="77777777" w:rsidR="008C3E36" w:rsidRPr="008C3E36" w:rsidRDefault="008C3E36" w:rsidP="008C3E36">
      <w:r w:rsidRPr="008C3E36">
        <w:t>Here in Upper Hutt, local Forest &amp; Bird volunteers are helping bring that vision to life. They are restoring the health of Hulls Creek and other waterways, caring for Ecclesfield Reserve, controlling invasive weeds such as Old Man’s Beard, advocating to protect and enhance Silverstream Spur, and leading the Pest Free Upper Hutt initiative with the aspiration of seeing our valleys once again resonate with birdsong and native wildlife.</w:t>
      </w:r>
    </w:p>
    <w:p w14:paraId="421B2D0E" w14:textId="77777777" w:rsidR="008C3E36" w:rsidRPr="008C3E36" w:rsidRDefault="008C3E36" w:rsidP="008C3E36">
      <w:r w:rsidRPr="008C3E36">
        <w:t>Yet the true value of this work goes beyond any single project.</w:t>
      </w:r>
    </w:p>
    <w:p w14:paraId="279C5CA3" w14:textId="77777777" w:rsidR="008C3E36" w:rsidRPr="008C3E36" w:rsidRDefault="008C3E36" w:rsidP="008C3E36">
      <w:r w:rsidRPr="008C3E36">
        <w:t xml:space="preserve">Through a </w:t>
      </w:r>
      <w:proofErr w:type="spellStart"/>
      <w:r w:rsidRPr="008C3E36">
        <w:t>te</w:t>
      </w:r>
      <w:proofErr w:type="spellEnd"/>
      <w:r w:rsidRPr="008C3E36">
        <w:t xml:space="preserve"> </w:t>
      </w:r>
      <w:proofErr w:type="spellStart"/>
      <w:r w:rsidRPr="008C3E36">
        <w:t>ao</w:t>
      </w:r>
      <w:proofErr w:type="spellEnd"/>
      <w:r w:rsidRPr="008C3E36">
        <w:t xml:space="preserve"> Māori lens, we understand that we are connected to </w:t>
      </w:r>
      <w:proofErr w:type="spellStart"/>
      <w:r w:rsidRPr="008C3E36">
        <w:t>te</w:t>
      </w:r>
      <w:proofErr w:type="spellEnd"/>
      <w:r w:rsidRPr="008C3E36">
        <w:t xml:space="preserve"> </w:t>
      </w:r>
      <w:proofErr w:type="spellStart"/>
      <w:r w:rsidRPr="008C3E36">
        <w:t>taiao</w:t>
      </w:r>
      <w:proofErr w:type="spellEnd"/>
      <w:r w:rsidRPr="008C3E36">
        <w:t xml:space="preserve">, not separate from it. The principle of </w:t>
      </w:r>
      <w:proofErr w:type="spellStart"/>
      <w:r w:rsidRPr="008C3E36">
        <w:t>kaitiakitanga</w:t>
      </w:r>
      <w:proofErr w:type="spellEnd"/>
      <w:r w:rsidRPr="008C3E36">
        <w:t xml:space="preserve"> reminds us that caring for the environment is both a privilege and a responsibility. It is not simply about protecting what exists today; it is about ensuring that future generations inherit healthy forests, thriving waterways, abundant birdlife and a strong connection to the natural world.</w:t>
      </w:r>
    </w:p>
    <w:p w14:paraId="349A97EE" w14:textId="77777777" w:rsidR="008C3E36" w:rsidRPr="008C3E36" w:rsidRDefault="008C3E36" w:rsidP="008C3E36">
      <w:proofErr w:type="spellStart"/>
      <w:r w:rsidRPr="008C3E36">
        <w:t>Matariki</w:t>
      </w:r>
      <w:proofErr w:type="spellEnd"/>
      <w:r w:rsidRPr="008C3E36">
        <w:t xml:space="preserve"> encourages us to look both backwards and forwards. It invites us to honour those who came before us, celebrate what we have today, think carefully about the legacy we leave behind and the decisions we make for those yet to be born.</w:t>
      </w:r>
    </w:p>
    <w:p w14:paraId="29C36093" w14:textId="77777777" w:rsidR="008C3E36" w:rsidRPr="008C3E36" w:rsidRDefault="008C3E36" w:rsidP="008C3E36">
      <w:r w:rsidRPr="008C3E36">
        <w:lastRenderedPageBreak/>
        <w:t>In conservation, that perspective matters. The trees we plant today may not reach maturity in our lifetimes. The habitats we restore may take decades to flourish. The pest control, advocacy and restoration work happening now may deliver its greatest rewards to our children and grandchildren. Yet that is precisely why it is worth doing.</w:t>
      </w:r>
    </w:p>
    <w:p w14:paraId="475CBC72" w14:textId="77777777" w:rsidR="008C3E36" w:rsidRPr="008C3E36" w:rsidRDefault="008C3E36" w:rsidP="008C3E36">
      <w:r w:rsidRPr="008C3E36">
        <w:t>Conservation is, at its core, an act of optimism.</w:t>
      </w:r>
    </w:p>
    <w:p w14:paraId="4BB64179" w14:textId="77777777" w:rsidR="008C3E36" w:rsidRPr="008C3E36" w:rsidRDefault="008C3E36" w:rsidP="008C3E36">
      <w:r w:rsidRPr="008C3E36">
        <w:t>It is the belief that the efforts we make today can create a better tomorrow.</w:t>
      </w:r>
    </w:p>
    <w:p w14:paraId="29FA938E" w14:textId="77777777" w:rsidR="008C3E36" w:rsidRPr="008C3E36" w:rsidRDefault="008C3E36" w:rsidP="008C3E36">
      <w:r w:rsidRPr="008C3E36">
        <w:t>Imagine an Upper Hutt where native birds are common throughout our neighbourhoods, where our streams run cleaner, where our forests are healthier, and where young people grow up knowing that they have both the opportunity and responsibility to care for the natural world around them. That future is possible, but it will not be delivered by a handful of organisations or volunteers alone.</w:t>
      </w:r>
    </w:p>
    <w:p w14:paraId="0CFB64D6" w14:textId="77777777" w:rsidR="008C3E36" w:rsidRPr="008C3E36" w:rsidRDefault="008C3E36" w:rsidP="008C3E36">
      <w:r w:rsidRPr="008C3E36">
        <w:t>It requires all of us.</w:t>
      </w:r>
    </w:p>
    <w:p w14:paraId="23582CB4" w14:textId="77777777" w:rsidR="008C3E36" w:rsidRPr="008C3E36" w:rsidRDefault="008C3E36" w:rsidP="008C3E36">
      <w:r w:rsidRPr="008C3E36">
        <w:t>You don’t need to be an expert to make a difference. You can join a planting day, become a backyard trapper, help remove invasive weeds, support a local environmental project, participate in a community working bee, or simply encourage others to connect with nature. Every contribution matters. Every person has something valuable to offer. Every waka strengthens the fleet.</w:t>
      </w:r>
    </w:p>
    <w:p w14:paraId="08B7A965" w14:textId="77777777" w:rsidR="008C3E36" w:rsidRPr="008C3E36" w:rsidRDefault="008C3E36" w:rsidP="008C3E36">
      <w:r w:rsidRPr="008C3E36">
        <w:t>Herenga Waka reminds us that we are strongest when we travel together.</w:t>
      </w:r>
    </w:p>
    <w:p w14:paraId="08EA3D6B" w14:textId="77777777" w:rsidR="008C3E36" w:rsidRPr="008C3E36" w:rsidRDefault="008C3E36" w:rsidP="008C3E36">
      <w:r w:rsidRPr="008C3E36">
        <w:t xml:space="preserve">This </w:t>
      </w:r>
      <w:proofErr w:type="spellStart"/>
      <w:r w:rsidRPr="008C3E36">
        <w:t>Matariki</w:t>
      </w:r>
      <w:proofErr w:type="spellEnd"/>
      <w:r w:rsidRPr="008C3E36">
        <w:t>, let’s celebrate the many people already working to care for the environment in Upper Hutt and consider what role each of us can play. When we come together with a shared purpose, we not only create healthier ecosystems – we build a stronger, more connected community and leave a legacy that future generations can be proud of.</w:t>
      </w:r>
    </w:p>
    <w:p w14:paraId="1D42EE6A" w14:textId="77777777" w:rsidR="008C3E36" w:rsidRPr="008C3E36" w:rsidRDefault="008C3E36" w:rsidP="008C3E36">
      <w:r w:rsidRPr="008C3E36">
        <w:t>Barry Wards</w:t>
      </w:r>
    </w:p>
    <w:p w14:paraId="2BC1295B" w14:textId="77777777" w:rsidR="008C3E36" w:rsidRPr="008C3E36" w:rsidRDefault="008C3E36" w:rsidP="008C3E36">
      <w:r w:rsidRPr="008C3E36">
        <w:t>Chair, Upper Hutt Forest &amp; Bird</w:t>
      </w:r>
    </w:p>
    <w:p w14:paraId="2C5C6186" w14:textId="77777777" w:rsidR="008C3E36" w:rsidRPr="008C3E36" w:rsidRDefault="008C3E36" w:rsidP="008C3E36">
      <w:r w:rsidRPr="008C3E36">
        <w:rPr>
          <w:b/>
          <w:bCs/>
          <w:i/>
          <w:iCs/>
        </w:rPr>
        <w:t>A “thank you” to Barry Wards for sending this letter to The Upper Hutt Connection.</w:t>
      </w:r>
    </w:p>
    <w:p w14:paraId="6F1626DF" w14:textId="77777777" w:rsidR="008C3E36" w:rsidRPr="008C3E36" w:rsidRDefault="008C3E36" w:rsidP="008C3E36">
      <w:r w:rsidRPr="008C3E36">
        <w:rPr>
          <w:b/>
          <w:bCs/>
          <w:i/>
          <w:iCs/>
        </w:rPr>
        <w:t>03/07/26</w:t>
      </w:r>
    </w:p>
    <w:p w14:paraId="35557311" w14:textId="77777777" w:rsidR="008C3E36" w:rsidRPr="008C3E36" w:rsidRDefault="008C3E36">
      <w:pPr>
        <w:rPr>
          <w:lang w:val="en-US"/>
        </w:rPr>
      </w:pPr>
    </w:p>
    <w:sectPr w:rsidR="008C3E36" w:rsidRPr="008C3E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470"/>
    <w:multiLevelType w:val="multilevel"/>
    <w:tmpl w:val="0F82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F7E4D"/>
    <w:multiLevelType w:val="multilevel"/>
    <w:tmpl w:val="55CA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A3F2C"/>
    <w:multiLevelType w:val="multilevel"/>
    <w:tmpl w:val="8E68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101267">
    <w:abstractNumId w:val="2"/>
  </w:num>
  <w:num w:numId="2" w16cid:durableId="1209948554">
    <w:abstractNumId w:val="0"/>
  </w:num>
  <w:num w:numId="3" w16cid:durableId="121651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36"/>
    <w:rsid w:val="00127DFE"/>
    <w:rsid w:val="008C3E3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66DE"/>
  <w15:chartTrackingRefBased/>
  <w15:docId w15:val="{61161292-D541-444E-9472-4518DAB5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E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3E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3E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3E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3E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3E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E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E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E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E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3E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3E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3E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3E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3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E36"/>
    <w:rPr>
      <w:rFonts w:eastAsiaTheme="majorEastAsia" w:cstheme="majorBidi"/>
      <w:color w:val="272727" w:themeColor="text1" w:themeTint="D8"/>
    </w:rPr>
  </w:style>
  <w:style w:type="paragraph" w:styleId="Title">
    <w:name w:val="Title"/>
    <w:basedOn w:val="Normal"/>
    <w:next w:val="Normal"/>
    <w:link w:val="TitleChar"/>
    <w:uiPriority w:val="10"/>
    <w:qFormat/>
    <w:rsid w:val="008C3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E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E36"/>
    <w:pPr>
      <w:spacing w:before="160"/>
      <w:jc w:val="center"/>
    </w:pPr>
    <w:rPr>
      <w:i/>
      <w:iCs/>
      <w:color w:val="404040" w:themeColor="text1" w:themeTint="BF"/>
    </w:rPr>
  </w:style>
  <w:style w:type="character" w:customStyle="1" w:styleId="QuoteChar">
    <w:name w:val="Quote Char"/>
    <w:basedOn w:val="DefaultParagraphFont"/>
    <w:link w:val="Quote"/>
    <w:uiPriority w:val="29"/>
    <w:rsid w:val="008C3E36"/>
    <w:rPr>
      <w:i/>
      <w:iCs/>
      <w:color w:val="404040" w:themeColor="text1" w:themeTint="BF"/>
    </w:rPr>
  </w:style>
  <w:style w:type="paragraph" w:styleId="ListParagraph">
    <w:name w:val="List Paragraph"/>
    <w:basedOn w:val="Normal"/>
    <w:uiPriority w:val="34"/>
    <w:qFormat/>
    <w:rsid w:val="008C3E36"/>
    <w:pPr>
      <w:ind w:left="720"/>
      <w:contextualSpacing/>
    </w:pPr>
  </w:style>
  <w:style w:type="character" w:styleId="IntenseEmphasis">
    <w:name w:val="Intense Emphasis"/>
    <w:basedOn w:val="DefaultParagraphFont"/>
    <w:uiPriority w:val="21"/>
    <w:qFormat/>
    <w:rsid w:val="008C3E36"/>
    <w:rPr>
      <w:i/>
      <w:iCs/>
      <w:color w:val="2F5496" w:themeColor="accent1" w:themeShade="BF"/>
    </w:rPr>
  </w:style>
  <w:style w:type="paragraph" w:styleId="IntenseQuote">
    <w:name w:val="Intense Quote"/>
    <w:basedOn w:val="Normal"/>
    <w:next w:val="Normal"/>
    <w:link w:val="IntenseQuoteChar"/>
    <w:uiPriority w:val="30"/>
    <w:qFormat/>
    <w:rsid w:val="008C3E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3E36"/>
    <w:rPr>
      <w:i/>
      <w:iCs/>
      <w:color w:val="2F5496" w:themeColor="accent1" w:themeShade="BF"/>
    </w:rPr>
  </w:style>
  <w:style w:type="character" w:styleId="IntenseReference">
    <w:name w:val="Intense Reference"/>
    <w:basedOn w:val="DefaultParagraphFont"/>
    <w:uiPriority w:val="32"/>
    <w:qFormat/>
    <w:rsid w:val="008C3E36"/>
    <w:rPr>
      <w:b/>
      <w:bCs/>
      <w:smallCaps/>
      <w:color w:val="2F5496" w:themeColor="accent1" w:themeShade="BF"/>
      <w:spacing w:val="5"/>
    </w:rPr>
  </w:style>
  <w:style w:type="character" w:styleId="Hyperlink">
    <w:name w:val="Hyperlink"/>
    <w:basedOn w:val="DefaultParagraphFont"/>
    <w:uiPriority w:val="99"/>
    <w:unhideWhenUsed/>
    <w:rsid w:val="008C3E36"/>
    <w:rPr>
      <w:color w:val="0563C1" w:themeColor="hyperlink"/>
      <w:u w:val="single"/>
    </w:rPr>
  </w:style>
  <w:style w:type="character" w:styleId="UnresolvedMention">
    <w:name w:val="Unresolved Mention"/>
    <w:basedOn w:val="DefaultParagraphFont"/>
    <w:uiPriority w:val="99"/>
    <w:semiHidden/>
    <w:unhideWhenUsed/>
    <w:rsid w:val="008C3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earth.com/mangaroa-farms/fruit-and-for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drnz.co.nz" TargetMode="External"/><Relationship Id="rId5" Type="http://schemas.openxmlformats.org/officeDocument/2006/relationships/hyperlink" Target="https://drnz.co.n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3408</Words>
  <Characters>19428</Characters>
  <Application>Microsoft Office Word</Application>
  <DocSecurity>0</DocSecurity>
  <Lines>161</Lines>
  <Paragraphs>45</Paragraphs>
  <ScaleCrop>false</ScaleCrop>
  <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Knowles</dc:creator>
  <cp:keywords/>
  <dc:description/>
  <cp:lastModifiedBy>Ben Knowles</cp:lastModifiedBy>
  <cp:revision>1</cp:revision>
  <dcterms:created xsi:type="dcterms:W3CDTF">2026-08-12T20:51:00Z</dcterms:created>
  <dcterms:modified xsi:type="dcterms:W3CDTF">2026-08-12T21:02:00Z</dcterms:modified>
</cp:coreProperties>
</file>