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274B4" w14:textId="55086B03" w:rsidR="00365B25" w:rsidRDefault="00365B25">
      <w:pPr>
        <w:rPr>
          <w:b/>
          <w:bCs/>
          <w:sz w:val="28"/>
          <w:szCs w:val="28"/>
        </w:rPr>
      </w:pPr>
      <w:r w:rsidRPr="00365B25">
        <w:rPr>
          <w:b/>
          <w:bCs/>
          <w:sz w:val="28"/>
          <w:szCs w:val="28"/>
        </w:rPr>
        <w:t>Wednesday Edition 29</w:t>
      </w:r>
      <w:r w:rsidRPr="00365B25">
        <w:rPr>
          <w:b/>
          <w:bCs/>
          <w:sz w:val="28"/>
          <w:szCs w:val="28"/>
          <w:vertAlign w:val="superscript"/>
        </w:rPr>
        <w:t>th</w:t>
      </w:r>
      <w:r w:rsidRPr="00365B25">
        <w:rPr>
          <w:b/>
          <w:bCs/>
          <w:sz w:val="28"/>
          <w:szCs w:val="28"/>
        </w:rPr>
        <w:t xml:space="preserve"> of July 2026</w:t>
      </w:r>
    </w:p>
    <w:p w14:paraId="1D942B0D" w14:textId="77777777" w:rsidR="00365B25" w:rsidRDefault="00365B25">
      <w:pPr>
        <w:rPr>
          <w:b/>
          <w:bCs/>
          <w:sz w:val="28"/>
          <w:szCs w:val="28"/>
        </w:rPr>
      </w:pPr>
    </w:p>
    <w:p w14:paraId="48294BCE" w14:textId="77ED27EE" w:rsidR="00365B25" w:rsidRDefault="00365B25">
      <w:pPr>
        <w:rPr>
          <w:b/>
          <w:bCs/>
        </w:rPr>
      </w:pPr>
      <w:r w:rsidRPr="00365B25">
        <w:rPr>
          <w:b/>
          <w:bCs/>
        </w:rPr>
        <w:t>Conservation in Upper Hutt: What Remains, What Endures – Part 1</w:t>
      </w:r>
    </w:p>
    <w:p w14:paraId="4495BCC4" w14:textId="77777777" w:rsidR="00365B25" w:rsidRPr="00365B25" w:rsidRDefault="00365B25" w:rsidP="00365B25">
      <w:r w:rsidRPr="00365B25">
        <w:rPr>
          <w:b/>
          <w:bCs/>
        </w:rPr>
        <w:t>About this series</w:t>
      </w:r>
    </w:p>
    <w:p w14:paraId="3F778F3C" w14:textId="77777777" w:rsidR="00365B25" w:rsidRPr="00365B25" w:rsidRDefault="00365B25" w:rsidP="00365B25">
      <w:r w:rsidRPr="00365B25">
        <w:rPr>
          <w:i/>
          <w:iCs/>
        </w:rPr>
        <w:t xml:space="preserve">Upper Hutt’s story is inseparable from the history of its forests, rivers, wildlife and the people who have shaped them. Over the past two centuries, </w:t>
      </w:r>
      <w:proofErr w:type="spellStart"/>
      <w:r w:rsidRPr="00365B25">
        <w:rPr>
          <w:i/>
          <w:iCs/>
        </w:rPr>
        <w:t>Te</w:t>
      </w:r>
      <w:proofErr w:type="spellEnd"/>
      <w:r w:rsidRPr="00365B25">
        <w:rPr>
          <w:i/>
          <w:iCs/>
        </w:rPr>
        <w:t xml:space="preserve"> Awa </w:t>
      </w:r>
      <w:proofErr w:type="spellStart"/>
      <w:r w:rsidRPr="00365B25">
        <w:rPr>
          <w:i/>
          <w:iCs/>
        </w:rPr>
        <w:t>Kairangi</w:t>
      </w:r>
      <w:proofErr w:type="spellEnd"/>
      <w:r w:rsidRPr="00365B25">
        <w:rPr>
          <w:i/>
          <w:iCs/>
        </w:rPr>
        <w:t xml:space="preserve"> has undergone one of the most dramatic environmental transformations in New Zealand, from a densely forested valley rich in birdlife to the urban landscape we know today.</w:t>
      </w:r>
    </w:p>
    <w:p w14:paraId="68BEB714" w14:textId="77777777" w:rsidR="00365B25" w:rsidRPr="00365B25" w:rsidRDefault="00365B25" w:rsidP="00365B25">
      <w:r w:rsidRPr="00365B25">
        <w:rPr>
          <w:i/>
          <w:iCs/>
        </w:rPr>
        <w:t>This series explores that transformation through the people, places and events that have shaped conservation in Upper Hutt. From the great forests encountered by the first explorers, through the era of clearance and loss, to the emergence of conservation, ecological restoration and the challenges of the future, each article examines a different chapter in the story of the valley’s natural heritage.</w:t>
      </w:r>
    </w:p>
    <w:p w14:paraId="778262A3" w14:textId="77777777" w:rsidR="00365B25" w:rsidRPr="00365B25" w:rsidRDefault="00365B25" w:rsidP="00365B25">
      <w:r w:rsidRPr="00365B25">
        <w:rPr>
          <w:i/>
          <w:iCs/>
        </w:rPr>
        <w:t>This first article begins with what has been lost – and what remains.</w:t>
      </w:r>
    </w:p>
    <w:p w14:paraId="600F0864" w14:textId="77777777" w:rsidR="00365B25" w:rsidRPr="00365B25" w:rsidRDefault="00365B25" w:rsidP="00365B25">
      <w:r w:rsidRPr="00365B25">
        <w:rPr>
          <w:b/>
          <w:bCs/>
        </w:rPr>
        <w:t xml:space="preserve">Part 1 – </w:t>
      </w:r>
      <w:proofErr w:type="spellStart"/>
      <w:r w:rsidRPr="00365B25">
        <w:rPr>
          <w:b/>
          <w:bCs/>
        </w:rPr>
        <w:t>Te</w:t>
      </w:r>
      <w:proofErr w:type="spellEnd"/>
      <w:r w:rsidRPr="00365B25">
        <w:rPr>
          <w:b/>
          <w:bCs/>
        </w:rPr>
        <w:t xml:space="preserve"> Awa </w:t>
      </w:r>
      <w:proofErr w:type="spellStart"/>
      <w:r w:rsidRPr="00365B25">
        <w:rPr>
          <w:b/>
          <w:bCs/>
        </w:rPr>
        <w:t>Kairangi</w:t>
      </w:r>
      <w:proofErr w:type="spellEnd"/>
      <w:r w:rsidRPr="00365B25">
        <w:rPr>
          <w:b/>
          <w:bCs/>
        </w:rPr>
        <w:t xml:space="preserve"> and </w:t>
      </w:r>
      <w:proofErr w:type="spellStart"/>
      <w:r w:rsidRPr="00365B25">
        <w:rPr>
          <w:b/>
          <w:bCs/>
        </w:rPr>
        <w:t>Te</w:t>
      </w:r>
      <w:proofErr w:type="spellEnd"/>
      <w:r w:rsidRPr="00365B25">
        <w:rPr>
          <w:b/>
          <w:bCs/>
        </w:rPr>
        <w:t xml:space="preserve"> Whanganui-a-Tara: What Was Lost, What Remains</w:t>
      </w:r>
    </w:p>
    <w:p w14:paraId="3BC1C3DD" w14:textId="77777777" w:rsidR="00365B25" w:rsidRPr="00365B25" w:rsidRDefault="00365B25" w:rsidP="00365B25">
      <w:r w:rsidRPr="00365B25">
        <w:rPr>
          <w:b/>
          <w:bCs/>
        </w:rPr>
        <w:t>Introduction</w:t>
      </w:r>
    </w:p>
    <w:p w14:paraId="1383BF78" w14:textId="77777777" w:rsidR="00365B25" w:rsidRPr="00365B25" w:rsidRDefault="00365B25" w:rsidP="00365B25">
      <w:r w:rsidRPr="00365B25">
        <w:t xml:space="preserve">To stand today in central Wellington or on the floodplain of the Hutt Valley requires an act of imagination if one wishes to understand the landscape encountered by the first European explorers and settlers. The cities, roads, industrial areas and suburbs that now dominate the region conceal a very different world that existed less than two centuries ago. In the early nineteenth century, </w:t>
      </w:r>
      <w:proofErr w:type="spellStart"/>
      <w:r w:rsidRPr="00365B25">
        <w:t>Te</w:t>
      </w:r>
      <w:proofErr w:type="spellEnd"/>
      <w:r w:rsidRPr="00365B25">
        <w:t xml:space="preserve"> Whanganui-a-Tara (Wellington Harbour) and </w:t>
      </w:r>
      <w:proofErr w:type="spellStart"/>
      <w:r w:rsidRPr="00365B25">
        <w:t>Te</w:t>
      </w:r>
      <w:proofErr w:type="spellEnd"/>
      <w:r w:rsidRPr="00365B25">
        <w:t xml:space="preserve"> </w:t>
      </w:r>
      <w:proofErr w:type="spellStart"/>
      <w:r w:rsidRPr="00365B25">
        <w:t>Awakairangi</w:t>
      </w:r>
      <w:proofErr w:type="spellEnd"/>
      <w:r w:rsidRPr="00365B25">
        <w:t xml:space="preserve"> (the Hutt Valley) were enveloped in dense native forest. Towering tōtara, kahikatea, </w:t>
      </w:r>
      <w:proofErr w:type="spellStart"/>
      <w:r w:rsidRPr="00365B25">
        <w:t>rimu</w:t>
      </w:r>
      <w:proofErr w:type="spellEnd"/>
      <w:r w:rsidRPr="00365B25">
        <w:t xml:space="preserve"> and rātā trees covered the valley floor and lower hills. The forests rang with the calls of kererū, kākā, tūī, bellbirds, kōkako, saddlebacks and huia. Streams ran through wetlands shaded by giant trees, and the overwhelming impression was of a natural world largely intact.</w:t>
      </w:r>
    </w:p>
    <w:p w14:paraId="40550B54" w14:textId="77777777" w:rsidR="00365B25" w:rsidRPr="00365B25" w:rsidRDefault="00365B25" w:rsidP="00365B25">
      <w:r w:rsidRPr="00365B25">
        <w:t xml:space="preserve">No observer captured this landscape more vividly than the German naturalist Ernst Dieffenbach. Travelling through the Hutt Valley in the early 1840s, he described immense tōtara trees five to six feet in diameter, enormous </w:t>
      </w:r>
      <w:proofErr w:type="spellStart"/>
      <w:r w:rsidRPr="00365B25">
        <w:t>rimu</w:t>
      </w:r>
      <w:proofErr w:type="spellEnd"/>
      <w:r w:rsidRPr="00365B25">
        <w:t xml:space="preserve"> and kahikatea growing across the floodplain, and giant rātā whose spreading crowns dominated the forest canopy. To Dieffenbach, the forests of the Hutt Valley represented one of the most impressive woodland ecosystems he had encountered anywhere in the world. Much of what he described lay within what is now Upper Hutt. The forests that once covered Whakatiki, Heretaunga, </w:t>
      </w:r>
      <w:proofErr w:type="spellStart"/>
      <w:r w:rsidRPr="00365B25">
        <w:t>Mangaroa</w:t>
      </w:r>
      <w:proofErr w:type="spellEnd"/>
      <w:r w:rsidRPr="00365B25">
        <w:t xml:space="preserve"> and </w:t>
      </w:r>
      <w:proofErr w:type="spellStart"/>
      <w:r w:rsidRPr="00365B25">
        <w:t>Te</w:t>
      </w:r>
      <w:proofErr w:type="spellEnd"/>
      <w:r w:rsidRPr="00365B25">
        <w:t xml:space="preserve"> </w:t>
      </w:r>
      <w:proofErr w:type="spellStart"/>
      <w:r w:rsidRPr="00365B25">
        <w:t>Mārua</w:t>
      </w:r>
      <w:proofErr w:type="spellEnd"/>
      <w:r w:rsidRPr="00365B25">
        <w:t xml:space="preserve"> contained some of the largest trees in the district and formed part of an ecosystem that had changed little over centuries.</w:t>
      </w:r>
    </w:p>
    <w:p w14:paraId="19A059DA" w14:textId="77777777" w:rsidR="00365B25" w:rsidRPr="00365B25" w:rsidRDefault="00365B25" w:rsidP="00365B25">
      <w:r w:rsidRPr="00365B25">
        <w:t>Today, only fragments of that world remain.</w:t>
      </w:r>
    </w:p>
    <w:p w14:paraId="37A3CCD9" w14:textId="77777777" w:rsidR="00365B25" w:rsidRPr="00365B25" w:rsidRDefault="00365B25" w:rsidP="00365B25">
      <w:r w:rsidRPr="00365B25">
        <w:lastRenderedPageBreak/>
        <w:t>This is a story not merely of environmental change, but of one of the most dramatic ecological transformations in New Zealand history: the conversion of an almost continuous native forest into a modern urban and agricultural landscape. It is also a story of growing awareness, of conservation, and of the possibility that some of what was lost may yet be regained.</w:t>
      </w:r>
    </w:p>
    <w:p w14:paraId="21F673B4" w14:textId="77777777" w:rsidR="00365B25" w:rsidRPr="00365B25" w:rsidRDefault="00365B25" w:rsidP="00365B25">
      <w:r w:rsidRPr="00365B25">
        <w:rPr>
          <w:b/>
          <w:bCs/>
        </w:rPr>
        <w:t>The Landscape Before Colonisation</w:t>
      </w:r>
    </w:p>
    <w:p w14:paraId="06C19630" w14:textId="77777777" w:rsidR="00365B25" w:rsidRPr="00365B25" w:rsidRDefault="00365B25" w:rsidP="00365B25">
      <w:r w:rsidRPr="00365B25">
        <w:t xml:space="preserve">Before organised European settlement began in 1840, the Wellington and Hutt districts were overwhelmingly forested. Along the valley floor, fertile alluvial soils supported vast podocarp forests dominated by kahikatea, tōtara, </w:t>
      </w:r>
      <w:proofErr w:type="spellStart"/>
      <w:r w:rsidRPr="00365B25">
        <w:t>mataī</w:t>
      </w:r>
      <w:proofErr w:type="spellEnd"/>
      <w:r w:rsidRPr="00365B25">
        <w:t xml:space="preserve">, </w:t>
      </w:r>
      <w:proofErr w:type="spellStart"/>
      <w:r w:rsidRPr="00365B25">
        <w:t>miro</w:t>
      </w:r>
      <w:proofErr w:type="spellEnd"/>
      <w:r w:rsidRPr="00365B25">
        <w:t xml:space="preserve"> and </w:t>
      </w:r>
      <w:proofErr w:type="spellStart"/>
      <w:r w:rsidRPr="00365B25">
        <w:t>rimu</w:t>
      </w:r>
      <w:proofErr w:type="spellEnd"/>
      <w:r w:rsidRPr="00365B25">
        <w:t>. Tawa and kohekohe forests clothed the lower hills, while the surrounding ranges supported extensive beech and mixed broadleaf forests. Native bush reached almost to the shores of Wellington Harbour. Apart from areas modified by Māori cultivation and settlement, the landscape remained largely covered in indigenous vegetation.</w:t>
      </w:r>
    </w:p>
    <w:p w14:paraId="4BAB6217" w14:textId="77777777" w:rsidR="00365B25" w:rsidRPr="00365B25" w:rsidRDefault="00365B25" w:rsidP="00365B25">
      <w:r w:rsidRPr="00365B25">
        <w:t>Early accounts consistently emphasise the abundance of birds. Kererū moved through the canopy feeding on forest fruits. Tūī and bellbirds filled the forest with song. Kākā travelled in noisy flocks. Kōkako, saddlebacks and huia were common inhabitants of the forests surrounding Wellington and the Hutt Valley. Native birds existed in densities that are difficult for modern New Zealanders to imagine. Observers described dawn choruses so intense that they echoed continuously through the forest.</w:t>
      </w:r>
    </w:p>
    <w:p w14:paraId="08DEDE1B" w14:textId="77777777" w:rsidR="00365B25" w:rsidRPr="00365B25" w:rsidRDefault="00365B25" w:rsidP="00365B25">
      <w:r w:rsidRPr="00365B25">
        <w:t>These forests were more than collections of trees. They were complex ecosystems shaped over millions of years in the absence of terrestrial mammalian predators. Birds acted as pollinators and seed dispersers. Forests stabilised the soil, moderated floods and stored water. Dense vegetation protected riverbanks and wetlands. Every species played a role in maintaining the ecological integrity of the wider environment.</w:t>
      </w:r>
    </w:p>
    <w:p w14:paraId="68FB6BCD" w14:textId="77777777" w:rsidR="00365B25" w:rsidRPr="00365B25" w:rsidRDefault="00365B25" w:rsidP="00365B25">
      <w:r w:rsidRPr="00365B25">
        <w:t xml:space="preserve">In what is now Upper Hutt, the forest was particularly impressive. The broad floodplain of </w:t>
      </w:r>
      <w:proofErr w:type="spellStart"/>
      <w:r w:rsidRPr="00365B25">
        <w:t>Te</w:t>
      </w:r>
      <w:proofErr w:type="spellEnd"/>
      <w:r w:rsidRPr="00365B25">
        <w:t xml:space="preserve"> Awa </w:t>
      </w:r>
      <w:proofErr w:type="spellStart"/>
      <w:r w:rsidRPr="00365B25">
        <w:t>Kairangi</w:t>
      </w:r>
      <w:proofErr w:type="spellEnd"/>
      <w:r w:rsidRPr="00365B25">
        <w:t xml:space="preserve"> was clothed in vast stands of tōtara, kahikatea, </w:t>
      </w:r>
      <w:proofErr w:type="spellStart"/>
      <w:r w:rsidRPr="00365B25">
        <w:t>mataī</w:t>
      </w:r>
      <w:proofErr w:type="spellEnd"/>
      <w:r w:rsidRPr="00365B25">
        <w:t xml:space="preserve"> and </w:t>
      </w:r>
      <w:proofErr w:type="spellStart"/>
      <w:r w:rsidRPr="00365B25">
        <w:t>rimu</w:t>
      </w:r>
      <w:proofErr w:type="spellEnd"/>
      <w:r w:rsidRPr="00365B25">
        <w:t xml:space="preserve">, while the surrounding hills connected seamlessly with the great forested landscapes of the Akatarawa, </w:t>
      </w:r>
      <w:proofErr w:type="spellStart"/>
      <w:r w:rsidRPr="00365B25">
        <w:t>Tararua</w:t>
      </w:r>
      <w:proofErr w:type="spellEnd"/>
      <w:r w:rsidRPr="00365B25">
        <w:t xml:space="preserve"> and </w:t>
      </w:r>
      <w:proofErr w:type="spellStart"/>
      <w:r w:rsidRPr="00365B25">
        <w:t>Remutaka</w:t>
      </w:r>
      <w:proofErr w:type="spellEnd"/>
      <w:r w:rsidRPr="00365B25">
        <w:t xml:space="preserve"> ranges. The area that now contains suburbs, roads and commercial centres formed part of an almost continuous native ecosystem stretching from the valley floor to the mountain ranges beyond.</w:t>
      </w:r>
    </w:p>
    <w:p w14:paraId="106387F1" w14:textId="77777777" w:rsidR="00365B25" w:rsidRPr="00365B25" w:rsidRDefault="00365B25" w:rsidP="00365B25">
      <w:r w:rsidRPr="00365B25">
        <w:rPr>
          <w:b/>
          <w:bCs/>
        </w:rPr>
        <w:t>What Colonisation Changed</w:t>
      </w:r>
    </w:p>
    <w:p w14:paraId="5562F4AD" w14:textId="77777777" w:rsidR="00365B25" w:rsidRPr="00365B25" w:rsidRDefault="00365B25" w:rsidP="00365B25">
      <w:r w:rsidRPr="00365B25">
        <w:t>The arrival of the New Zealand Company in 1839 marked the beginning of profound environmental change. Surveyors and settlers saw the Hutt Valley as an ideal place for agricultural development. The fertile floodplain offered opportunities for farming, while the great forests offered a seemingly inexhaustible supply of timber.</w:t>
      </w:r>
    </w:p>
    <w:p w14:paraId="50517FAA" w14:textId="77777777" w:rsidR="00365B25" w:rsidRPr="00365B25" w:rsidRDefault="00365B25" w:rsidP="00365B25">
      <w:r w:rsidRPr="00365B25">
        <w:t>The transformation occurred with remarkable speed.</w:t>
      </w:r>
    </w:p>
    <w:p w14:paraId="619B8F65" w14:textId="77777777" w:rsidR="00365B25" w:rsidRPr="00365B25" w:rsidRDefault="00365B25" w:rsidP="00365B25">
      <w:r w:rsidRPr="00365B25">
        <w:lastRenderedPageBreak/>
        <w:t>Forests were felled to clear farmland. Giant tōtara and kahikatea were cut for building materials. Wetlands were drained. Roads, railways and settlements spread across the valley floor. The river itself was increasingly modified through flood protection works as growing settlements sought to control the natural processes that had shaped the landscape for centuries.</w:t>
      </w:r>
    </w:p>
    <w:p w14:paraId="27D91273" w14:textId="77777777" w:rsidR="00365B25" w:rsidRPr="00365B25" w:rsidRDefault="00365B25" w:rsidP="00365B25">
      <w:r w:rsidRPr="00365B25">
        <w:t>The ecological consequences extended beyond forest clearance. Colonisation also brought new animals: rats, stoats, ferrets, weasels, cats, possums, hedgehogs, rabbits, deer and goats. These species preyed upon native birds or altered the structure of the forest itself. New Zealand’s wildlife had evolved without such predators and browsers. Many species were ill-equipped to survive the encounter.</w:t>
      </w:r>
    </w:p>
    <w:p w14:paraId="4DA589D0" w14:textId="77777777" w:rsidR="00365B25" w:rsidRPr="00365B25" w:rsidRDefault="00365B25" w:rsidP="00365B25">
      <w:r w:rsidRPr="00365B25">
        <w:t>By the late nineteenth century, the landscape described by Dieffenbach had largely disappeared.</w:t>
      </w:r>
    </w:p>
    <w:p w14:paraId="62A4C7B4" w14:textId="77777777" w:rsidR="00365B25" w:rsidRPr="00365B25" w:rsidRDefault="00365B25" w:rsidP="00365B25">
      <w:r w:rsidRPr="00365B25">
        <w:rPr>
          <w:b/>
          <w:bCs/>
        </w:rPr>
        <w:t>Measuring What We Have Lost</w:t>
      </w:r>
    </w:p>
    <w:p w14:paraId="668E27BE" w14:textId="77777777" w:rsidR="00365B25" w:rsidRPr="00365B25" w:rsidRDefault="00365B25" w:rsidP="00365B25">
      <w:r w:rsidRPr="00365B25">
        <w:t>The scale of loss is almost impossible to comprehend without direct comparison.</w:t>
      </w:r>
    </w:p>
    <w:p w14:paraId="76979EAE" w14:textId="77777777" w:rsidR="00365B25" w:rsidRPr="00365B25" w:rsidRDefault="00365B25" w:rsidP="00365B25">
      <w:r w:rsidRPr="00365B25">
        <w:t>When Dieffenbach travelled through the Hutt Valley in the early 1840s, the forest covered virtually the entire valley floor. He recounts that it took him over six days to get from what is now Pito-one / Petone to the future Whakatiki / Upper Hutt. Today, more than 95 per cent of the original lowland forest of Wellington City and the Hutt Valley has disappeared. In some parts of the Hutt Valley, losses exceed 99 per cent. What was once a continuous forest ecosystem stretching across the floodplain survives only as isolated fragments.</w:t>
      </w:r>
    </w:p>
    <w:p w14:paraId="31AF6050" w14:textId="77777777" w:rsidR="00365B25" w:rsidRPr="00365B25" w:rsidRDefault="00365B25" w:rsidP="00365B25">
      <w:r w:rsidRPr="00365B25">
        <w:t>The surviving remnants are precious because they provide some of the last direct examples of the landscape encountered by early explorers.</w:t>
      </w:r>
    </w:p>
    <w:p w14:paraId="300EB481" w14:textId="77777777" w:rsidR="00365B25" w:rsidRPr="00365B25" w:rsidRDefault="00365B25" w:rsidP="00365B25">
      <w:r w:rsidRPr="00365B25">
        <w:t>Among the most significant are:</w:t>
      </w:r>
    </w:p>
    <w:p w14:paraId="3F2F91BB" w14:textId="77777777" w:rsidR="00365B25" w:rsidRPr="00365B25" w:rsidRDefault="00365B25" w:rsidP="00365B25">
      <w:pPr>
        <w:numPr>
          <w:ilvl w:val="0"/>
          <w:numId w:val="1"/>
        </w:numPr>
      </w:pPr>
      <w:r w:rsidRPr="00365B25">
        <w:rPr>
          <w:b/>
          <w:bCs/>
        </w:rPr>
        <w:t>Barton’s Bush</w:t>
      </w:r>
      <w:r w:rsidRPr="00365B25">
        <w:t xml:space="preserve">, one of the finest surviving examples of lowland podocarp-broadleaf forest in the Hutt Valley, where evidence of continual flooding from </w:t>
      </w:r>
      <w:proofErr w:type="spellStart"/>
      <w:r w:rsidRPr="00365B25">
        <w:t>Te</w:t>
      </w:r>
      <w:proofErr w:type="spellEnd"/>
      <w:r w:rsidRPr="00365B25">
        <w:t xml:space="preserve"> Awa </w:t>
      </w:r>
      <w:proofErr w:type="spellStart"/>
      <w:r w:rsidRPr="00365B25">
        <w:t>Kairangi</w:t>
      </w:r>
      <w:proofErr w:type="spellEnd"/>
      <w:r w:rsidRPr="00365B25">
        <w:t xml:space="preserve"> remains visible today. Few New Zealand towns can claim such a direct connection to their ecological past. Because previous generations chose to protect Barton’s Bush, Upper Hutt retains a tangible link to the original lowland forests of </w:t>
      </w:r>
      <w:proofErr w:type="spellStart"/>
      <w:r w:rsidRPr="00365B25">
        <w:t>Te</w:t>
      </w:r>
      <w:proofErr w:type="spellEnd"/>
      <w:r w:rsidRPr="00365B25">
        <w:t xml:space="preserve"> Awa </w:t>
      </w:r>
      <w:proofErr w:type="spellStart"/>
      <w:r w:rsidRPr="00365B25">
        <w:t>Kairangi</w:t>
      </w:r>
      <w:proofErr w:type="spellEnd"/>
      <w:r w:rsidRPr="00365B25">
        <w:t>. That decision now stands as one of the most important conservation legacies in the city’s history.</w:t>
      </w:r>
    </w:p>
    <w:p w14:paraId="1EF676BF" w14:textId="77777777" w:rsidR="00365B25" w:rsidRPr="00365B25" w:rsidRDefault="00365B25" w:rsidP="00365B25">
      <w:pPr>
        <w:numPr>
          <w:ilvl w:val="0"/>
          <w:numId w:val="1"/>
        </w:numPr>
      </w:pPr>
      <w:r w:rsidRPr="00365B25">
        <w:rPr>
          <w:b/>
          <w:bCs/>
        </w:rPr>
        <w:t>Domain Bush</w:t>
      </w:r>
      <w:r w:rsidRPr="00365B25">
        <w:t>, a smaller but equally important remnant at Trentham.</w:t>
      </w:r>
    </w:p>
    <w:p w14:paraId="70363F9F" w14:textId="77777777" w:rsidR="00365B25" w:rsidRPr="00365B25" w:rsidRDefault="00365B25" w:rsidP="00365B25">
      <w:pPr>
        <w:numPr>
          <w:ilvl w:val="0"/>
          <w:numId w:val="1"/>
        </w:numPr>
      </w:pPr>
      <w:proofErr w:type="spellStart"/>
      <w:r w:rsidRPr="00365B25">
        <w:rPr>
          <w:b/>
          <w:bCs/>
        </w:rPr>
        <w:t>Ōtari</w:t>
      </w:r>
      <w:proofErr w:type="spellEnd"/>
      <w:r w:rsidRPr="00365B25">
        <w:rPr>
          <w:b/>
          <w:bCs/>
        </w:rPr>
        <w:t>–Wilton’s Bush</w:t>
      </w:r>
      <w:r w:rsidRPr="00365B25">
        <w:t>, one of Wellington City’s last substantial examples of original lowland forest.</w:t>
      </w:r>
    </w:p>
    <w:p w14:paraId="6C33A67A" w14:textId="77777777" w:rsidR="00365B25" w:rsidRPr="00365B25" w:rsidRDefault="00365B25" w:rsidP="00365B25">
      <w:pPr>
        <w:numPr>
          <w:ilvl w:val="0"/>
          <w:numId w:val="1"/>
        </w:numPr>
      </w:pPr>
      <w:proofErr w:type="spellStart"/>
      <w:r w:rsidRPr="00365B25">
        <w:rPr>
          <w:b/>
          <w:bCs/>
        </w:rPr>
        <w:t>Te</w:t>
      </w:r>
      <w:proofErr w:type="spellEnd"/>
      <w:r w:rsidRPr="00365B25">
        <w:rPr>
          <w:b/>
          <w:bCs/>
        </w:rPr>
        <w:t xml:space="preserve"> </w:t>
      </w:r>
      <w:proofErr w:type="spellStart"/>
      <w:r w:rsidRPr="00365B25">
        <w:rPr>
          <w:b/>
          <w:bCs/>
        </w:rPr>
        <w:t>Mārua</w:t>
      </w:r>
      <w:proofErr w:type="spellEnd"/>
      <w:r w:rsidRPr="00365B25">
        <w:rPr>
          <w:b/>
          <w:bCs/>
        </w:rPr>
        <w:t xml:space="preserve"> Bush</w:t>
      </w:r>
      <w:r w:rsidRPr="00365B25">
        <w:t>, a smaller but equally important remnant of original lowland forest.</w:t>
      </w:r>
    </w:p>
    <w:p w14:paraId="14868FEF" w14:textId="77777777" w:rsidR="00365B25" w:rsidRPr="00365B25" w:rsidRDefault="00365B25" w:rsidP="00365B25">
      <w:r w:rsidRPr="00365B25">
        <w:lastRenderedPageBreak/>
        <w:t xml:space="preserve">For Upper Hutt residents, Barton’s Bush and </w:t>
      </w:r>
      <w:proofErr w:type="spellStart"/>
      <w:r w:rsidRPr="00365B25">
        <w:t>Te</w:t>
      </w:r>
      <w:proofErr w:type="spellEnd"/>
      <w:r w:rsidRPr="00365B25">
        <w:t xml:space="preserve"> </w:t>
      </w:r>
      <w:proofErr w:type="spellStart"/>
      <w:r w:rsidRPr="00365B25">
        <w:t>Mārua</w:t>
      </w:r>
      <w:proofErr w:type="spellEnd"/>
      <w:r w:rsidRPr="00365B25">
        <w:t xml:space="preserve"> Bush are more than local reserves. They provide rare opportunities to experience something of the forest environment that once extended across the entire valley.</w:t>
      </w:r>
    </w:p>
    <w:p w14:paraId="094C6FD0" w14:textId="77777777" w:rsidR="00365B25" w:rsidRPr="00365B25" w:rsidRDefault="00365B25" w:rsidP="00365B25">
      <w:r w:rsidRPr="00365B25">
        <w:t>Together these areas comprise only a tiny fraction of the forest that once covered Wellington and the Hutt Valley.</w:t>
      </w:r>
    </w:p>
    <w:p w14:paraId="546A2393" w14:textId="77777777" w:rsidR="00365B25" w:rsidRPr="00365B25" w:rsidRDefault="00365B25" w:rsidP="00365B25">
      <w:r w:rsidRPr="00365B25">
        <w:t>The loss was not only of trees.</w:t>
      </w:r>
    </w:p>
    <w:p w14:paraId="06E3B445" w14:textId="77777777" w:rsidR="00365B25" w:rsidRPr="00365B25" w:rsidRDefault="00365B25" w:rsidP="00365B25">
      <w:r w:rsidRPr="00365B25">
        <w:t>We lost wetlands that filtered water and sustained wildlife. We lost ecological corridors that connected habitats across the region. We lost breeding habitat for birds. We lost species entirely.</w:t>
      </w:r>
    </w:p>
    <w:p w14:paraId="688763D3" w14:textId="77777777" w:rsidR="00365B25" w:rsidRPr="00365B25" w:rsidRDefault="00365B25" w:rsidP="00365B25">
      <w:r w:rsidRPr="00365B25">
        <w:t xml:space="preserve">The huia, once common in the forests of the </w:t>
      </w:r>
      <w:proofErr w:type="spellStart"/>
      <w:r w:rsidRPr="00365B25">
        <w:t>Remutaka</w:t>
      </w:r>
      <w:proofErr w:type="spellEnd"/>
      <w:r w:rsidRPr="00365B25">
        <w:t xml:space="preserve"> and Wellington districts, became extinct. Kōkako disappeared from the region. Saddlebacks vanished from the mainland. Kākā became scarce. Native birds that had once dominated the soundscape were reduced to isolated populations clinging to survival.</w:t>
      </w:r>
    </w:p>
    <w:p w14:paraId="2D0D8EAA" w14:textId="77777777" w:rsidR="00365B25" w:rsidRPr="00365B25" w:rsidRDefault="00365B25" w:rsidP="00365B25">
      <w:r w:rsidRPr="00365B25">
        <w:t>Most importantly, we lost an ecological richness that had evolved over countless generations.</w:t>
      </w:r>
    </w:p>
    <w:p w14:paraId="7C26D0A4" w14:textId="77777777" w:rsidR="00365B25" w:rsidRPr="00365B25" w:rsidRDefault="00365B25" w:rsidP="00365B25">
      <w:r w:rsidRPr="00365B25">
        <w:t xml:space="preserve">Yet one fact stands out. The largest remaining example of the original Hutt Valley lowland forest is not found in Wellington City, the </w:t>
      </w:r>
      <w:proofErr w:type="spellStart"/>
      <w:r w:rsidRPr="00365B25">
        <w:t>Remutaka</w:t>
      </w:r>
      <w:proofErr w:type="spellEnd"/>
      <w:r w:rsidRPr="00365B25">
        <w:t xml:space="preserve"> Range, or the </w:t>
      </w:r>
      <w:proofErr w:type="spellStart"/>
      <w:r w:rsidRPr="00365B25">
        <w:t>Tararua</w:t>
      </w:r>
      <w:proofErr w:type="spellEnd"/>
      <w:r w:rsidRPr="00365B25">
        <w:t xml:space="preserve"> Range – it survives here in Upper Hutt at Barton’s Bush.</w:t>
      </w:r>
    </w:p>
    <w:p w14:paraId="781F2F51" w14:textId="77777777" w:rsidR="00365B25" w:rsidRPr="00365B25" w:rsidRDefault="00365B25" w:rsidP="00365B25">
      <w:r w:rsidRPr="00365B25">
        <w:t xml:space="preserve">The story of conservation in Upper Hutt begins with understanding what was lost. But it is equally a story about those who recognised that fragments of this extraordinary landscape were worth saving. The survival of places such as Barton’s Bush did not happen by accident. It resulted from decisions made by individuals and communities who chose to protect what remained. That story marks the beginning of conservation in </w:t>
      </w:r>
      <w:proofErr w:type="spellStart"/>
      <w:r w:rsidRPr="00365B25">
        <w:t>Te</w:t>
      </w:r>
      <w:proofErr w:type="spellEnd"/>
      <w:r w:rsidRPr="00365B25">
        <w:t xml:space="preserve"> Awa </w:t>
      </w:r>
      <w:proofErr w:type="spellStart"/>
      <w:r w:rsidRPr="00365B25">
        <w:t>Kairangi</w:t>
      </w:r>
      <w:proofErr w:type="spellEnd"/>
      <w:r w:rsidRPr="00365B25">
        <w:t>.</w:t>
      </w:r>
    </w:p>
    <w:p w14:paraId="5F672D7C" w14:textId="77777777" w:rsidR="00365B25" w:rsidRPr="00365B25" w:rsidRDefault="00365B25" w:rsidP="00365B25">
      <w:r w:rsidRPr="00365B25">
        <w:t xml:space="preserve">By the early twentieth century, most of the great lowland forests of </w:t>
      </w:r>
      <w:proofErr w:type="spellStart"/>
      <w:r w:rsidRPr="00365B25">
        <w:t>Te</w:t>
      </w:r>
      <w:proofErr w:type="spellEnd"/>
      <w:r w:rsidRPr="00365B25">
        <w:t xml:space="preserve"> Awa </w:t>
      </w:r>
      <w:proofErr w:type="spellStart"/>
      <w:r w:rsidRPr="00365B25">
        <w:t>Kairangi</w:t>
      </w:r>
      <w:proofErr w:type="spellEnd"/>
      <w:r w:rsidRPr="00365B25">
        <w:t xml:space="preserve"> had disappeared. What survived were scattered remnants that preserved a tangible connection to the valley’s ecological past. Their survival was not inevitable. In an era when development and land clearance were widely regarded as signs of progress, some individuals and communities argued that certain places were too valuable to lose. The protection of those remnants marked the beginning of conservation in </w:t>
      </w:r>
      <w:proofErr w:type="spellStart"/>
      <w:r w:rsidRPr="00365B25">
        <w:t>Te</w:t>
      </w:r>
      <w:proofErr w:type="spellEnd"/>
      <w:r w:rsidRPr="00365B25">
        <w:t xml:space="preserve"> Awa </w:t>
      </w:r>
      <w:proofErr w:type="spellStart"/>
      <w:r w:rsidRPr="00365B25">
        <w:t>Kairangi</w:t>
      </w:r>
      <w:proofErr w:type="spellEnd"/>
      <w:r w:rsidRPr="00365B25">
        <w:t>.</w:t>
      </w:r>
    </w:p>
    <w:p w14:paraId="1448E004" w14:textId="77777777" w:rsidR="00365B25" w:rsidRPr="00365B25" w:rsidRDefault="00365B25" w:rsidP="00365B25">
      <w:r w:rsidRPr="00365B25">
        <w:t xml:space="preserve">Yet the story of </w:t>
      </w:r>
      <w:proofErr w:type="spellStart"/>
      <w:r w:rsidRPr="00365B25">
        <w:t>Te</w:t>
      </w:r>
      <w:proofErr w:type="spellEnd"/>
      <w:r w:rsidRPr="00365B25">
        <w:t xml:space="preserve"> Awa </w:t>
      </w:r>
      <w:proofErr w:type="spellStart"/>
      <w:r w:rsidRPr="00365B25">
        <w:t>Kairangi</w:t>
      </w:r>
      <w:proofErr w:type="spellEnd"/>
      <w:r w:rsidRPr="00365B25">
        <w:t xml:space="preserve"> did not end with loss. As forests disappeared and native birds declined, a growing number of people began to recognise that what remained possessed a value beyond timber, farmland or development. The surviving remnants became living links to the valley’s past and the foundation upon which a conservation movement would be built. Their protection marked the beginning of a new chapter in the history of Upper Hutt.</w:t>
      </w:r>
    </w:p>
    <w:p w14:paraId="4AC6B77E" w14:textId="77777777" w:rsidR="00365B25" w:rsidRPr="00365B25" w:rsidRDefault="00365B25" w:rsidP="00365B25">
      <w:r w:rsidRPr="00365B25">
        <w:rPr>
          <w:i/>
          <w:iCs/>
        </w:rPr>
        <w:t>The forest was changed, but the story was not over.</w:t>
      </w:r>
    </w:p>
    <w:p w14:paraId="447A45E6" w14:textId="77777777" w:rsidR="00365B25" w:rsidRPr="00365B25" w:rsidRDefault="00365B25" w:rsidP="00365B25">
      <w:r w:rsidRPr="00365B25">
        <w:lastRenderedPageBreak/>
        <w:t>Barry Wards</w:t>
      </w:r>
    </w:p>
    <w:p w14:paraId="21D85C54" w14:textId="77777777" w:rsidR="00365B25" w:rsidRPr="00365B25" w:rsidRDefault="00365B25" w:rsidP="00365B25">
      <w:r w:rsidRPr="00365B25">
        <w:t>Chair, Upper Hutt Forest &amp; Bird</w:t>
      </w:r>
    </w:p>
    <w:p w14:paraId="045AB8D8" w14:textId="77777777" w:rsidR="00365B25" w:rsidRPr="00365B25" w:rsidRDefault="00365B25" w:rsidP="00365B25">
      <w:r w:rsidRPr="00365B25">
        <w:rPr>
          <w:b/>
          <w:bCs/>
        </w:rPr>
        <w:t>Next in the series:</w:t>
      </w:r>
      <w:r w:rsidRPr="00365B25">
        <w:t xml:space="preserve"> </w:t>
      </w:r>
      <w:r w:rsidRPr="00365B25">
        <w:rPr>
          <w:i/>
          <w:iCs/>
        </w:rPr>
        <w:t>Part 2 –</w:t>
      </w:r>
      <w:r w:rsidRPr="00365B25">
        <w:t xml:space="preserve"> </w:t>
      </w:r>
      <w:r w:rsidRPr="00365B25">
        <w:rPr>
          <w:i/>
          <w:iCs/>
        </w:rPr>
        <w:t xml:space="preserve">Conservation in </w:t>
      </w:r>
      <w:proofErr w:type="spellStart"/>
      <w:r w:rsidRPr="00365B25">
        <w:rPr>
          <w:i/>
          <w:iCs/>
        </w:rPr>
        <w:t>Te</w:t>
      </w:r>
      <w:proofErr w:type="spellEnd"/>
      <w:r w:rsidRPr="00365B25">
        <w:rPr>
          <w:i/>
          <w:iCs/>
        </w:rPr>
        <w:t xml:space="preserve"> Awa </w:t>
      </w:r>
      <w:proofErr w:type="spellStart"/>
      <w:r w:rsidRPr="00365B25">
        <w:rPr>
          <w:i/>
          <w:iCs/>
        </w:rPr>
        <w:t>Kairangi</w:t>
      </w:r>
      <w:proofErr w:type="spellEnd"/>
      <w:r w:rsidRPr="00365B25">
        <w:rPr>
          <w:i/>
          <w:iCs/>
        </w:rPr>
        <w:t>: Saving, Connecting and Restoring</w:t>
      </w:r>
    </w:p>
    <w:p w14:paraId="2771DE08" w14:textId="77777777" w:rsidR="00365B25" w:rsidRPr="00365B25" w:rsidRDefault="00365B25" w:rsidP="00365B25">
      <w:r w:rsidRPr="00365B25">
        <w:t xml:space="preserve">How did Barton’s Bush survive when most of the valley’s forests disappeared? Why do ecological connections matter? And what choices will determine the future of Upper Hutt’s natural heritage? Part 2 explores the rise of conservation, ecological restoration, and the challenge of protecting the landscapes that still connect </w:t>
      </w:r>
      <w:proofErr w:type="spellStart"/>
      <w:r w:rsidRPr="00365B25">
        <w:t>Te</w:t>
      </w:r>
      <w:proofErr w:type="spellEnd"/>
      <w:r w:rsidRPr="00365B25">
        <w:t xml:space="preserve"> Awa </w:t>
      </w:r>
      <w:proofErr w:type="spellStart"/>
      <w:r w:rsidRPr="00365B25">
        <w:t>Kairangi</w:t>
      </w:r>
      <w:proofErr w:type="spellEnd"/>
      <w:r w:rsidRPr="00365B25">
        <w:t xml:space="preserve"> to the forests of the </w:t>
      </w:r>
      <w:proofErr w:type="spellStart"/>
      <w:r w:rsidRPr="00365B25">
        <w:t>Remutaka</w:t>
      </w:r>
      <w:proofErr w:type="spellEnd"/>
      <w:r w:rsidRPr="00365B25">
        <w:t xml:space="preserve"> and </w:t>
      </w:r>
      <w:proofErr w:type="spellStart"/>
      <w:r w:rsidRPr="00365B25">
        <w:t>Tararua</w:t>
      </w:r>
      <w:proofErr w:type="spellEnd"/>
      <w:r w:rsidRPr="00365B25">
        <w:t xml:space="preserve"> ranges. It tells the story of that response – and why the future of Upper Hutt’s natural heritage depends on the connections we choose to keep today.</w:t>
      </w:r>
    </w:p>
    <w:p w14:paraId="396797C1" w14:textId="77777777" w:rsidR="00365B25" w:rsidRPr="00365B25" w:rsidRDefault="00365B25" w:rsidP="00365B25">
      <w:r w:rsidRPr="00365B25">
        <w:rPr>
          <w:b/>
          <w:bCs/>
          <w:i/>
          <w:iCs/>
        </w:rPr>
        <w:t>A “thank you” to Barry Wards for sending this article to The Upper Hutt Connection.</w:t>
      </w:r>
    </w:p>
    <w:p w14:paraId="5635A4B3" w14:textId="77777777" w:rsidR="00365B25" w:rsidRPr="00365B25" w:rsidRDefault="00365B25" w:rsidP="00365B25">
      <w:r w:rsidRPr="00365B25">
        <w:rPr>
          <w:b/>
          <w:bCs/>
          <w:i/>
          <w:iCs/>
        </w:rPr>
        <w:t>27/07/26</w:t>
      </w:r>
    </w:p>
    <w:p w14:paraId="531BCDC7" w14:textId="77777777" w:rsidR="00365B25" w:rsidRDefault="00365B25"/>
    <w:p w14:paraId="27A4D982" w14:textId="5C841F47" w:rsidR="00365B25" w:rsidRDefault="00365B25">
      <w:pPr>
        <w:rPr>
          <w:b/>
          <w:bCs/>
        </w:rPr>
      </w:pPr>
      <w:r w:rsidRPr="00365B25">
        <w:rPr>
          <w:b/>
          <w:bCs/>
        </w:rPr>
        <w:t>Greater Wellington Regional Council suing its former law firm concerning alleged wetland damage in Whiteman’s Valley</w:t>
      </w:r>
    </w:p>
    <w:p w14:paraId="3A7155DD" w14:textId="77777777" w:rsidR="00365B25" w:rsidRPr="00365B25" w:rsidRDefault="00365B25" w:rsidP="00365B25">
      <w:r w:rsidRPr="00365B25">
        <w:t>Greater Wellington Council is suing its former law firm, Luke Cunningham Clere (LCC), seeking reimbursement for a multimillion</w:t>
      </w:r>
      <w:r w:rsidRPr="00365B25">
        <w:noBreakHyphen/>
        <w:t>dollar settlement and other costs linked to a failed enforcement case.</w:t>
      </w:r>
    </w:p>
    <w:p w14:paraId="28F7C20C" w14:textId="77777777" w:rsidR="00365B25" w:rsidRPr="00365B25" w:rsidRDefault="00365B25" w:rsidP="00365B25">
      <w:r w:rsidRPr="00365B25">
        <w:t>The dispute stems from the council’s action against developer Stu Adams over alleged wetland damage in Whiteman’s Valley. The Environment Court threw out the case in 2022, finding the land was pasture, not wetlands, and calling the council’s claim “totally devoid of merit”. The council was ordered to pay $482,000 in costs.</w:t>
      </w:r>
    </w:p>
    <w:p w14:paraId="43DC1A21" w14:textId="77777777" w:rsidR="00365B25" w:rsidRPr="00365B25" w:rsidRDefault="00365B25" w:rsidP="00365B25">
      <w:r w:rsidRPr="00365B25">
        <w:t>Adams later sued the council for $20 million, saying the case caused severe financial and reputational harm. The parties settled for an undisclosed sum.</w:t>
      </w:r>
    </w:p>
    <w:p w14:paraId="6DE340AC" w14:textId="77777777" w:rsidR="00365B25" w:rsidRPr="00365B25" w:rsidRDefault="00365B25" w:rsidP="00365B25">
      <w:r w:rsidRPr="00365B25">
        <w:t>The council then took LCC to the High Court, alleging negligent advice and seeking to recover the settlement paid to Adams, payments made to four other landowners, and costs paid to the Crown.</w:t>
      </w:r>
    </w:p>
    <w:p w14:paraId="4234FAC6" w14:textId="77777777" w:rsidR="00365B25" w:rsidRPr="00365B25" w:rsidRDefault="00365B25" w:rsidP="00365B25">
      <w:r w:rsidRPr="00365B25">
        <w:t>LCC asked the court to rule on whether the council must prove it would have lost Adams’ claim to succeed. The council said it only needed to prove negligence or breach of retainer.</w:t>
      </w:r>
    </w:p>
    <w:p w14:paraId="0585542D" w14:textId="77777777" w:rsidR="00365B25" w:rsidRPr="00365B25" w:rsidRDefault="00365B25" w:rsidP="00365B25">
      <w:r w:rsidRPr="00365B25">
        <w:t>Associate Judge Liz Gellert declined LCC’s application, saying the question would not resolve the dispute. Costs were awarded to the council.</w:t>
      </w:r>
    </w:p>
    <w:p w14:paraId="66FAF872" w14:textId="77777777" w:rsidR="00365B25" w:rsidRPr="00365B25" w:rsidRDefault="00365B25" w:rsidP="00365B25">
      <w:r w:rsidRPr="00365B25">
        <w:t>Both parties declined to comment.</w:t>
      </w:r>
    </w:p>
    <w:p w14:paraId="451A0CCC" w14:textId="77777777" w:rsidR="00365B25" w:rsidRPr="00365B25" w:rsidRDefault="00365B25" w:rsidP="00365B25">
      <w:r w:rsidRPr="00365B25">
        <w:rPr>
          <w:b/>
          <w:bCs/>
          <w:i/>
          <w:iCs/>
        </w:rPr>
        <w:t xml:space="preserve">Summarised from the original article on Stuff: </w:t>
      </w:r>
      <w:hyperlink r:id="rId5" w:tgtFrame="_blank" w:history="1">
        <w:r w:rsidRPr="00365B25">
          <w:rPr>
            <w:rStyle w:val="Hyperlink"/>
            <w:b/>
            <w:bCs/>
            <w:i/>
            <w:iCs/>
          </w:rPr>
          <w:t>https://www.stuff.co.nz/home-property/361009904/council-chases-its-own-law-firm-negligence-botched-wetland-case</w:t>
        </w:r>
      </w:hyperlink>
    </w:p>
    <w:p w14:paraId="1369D0B8" w14:textId="77777777" w:rsidR="00365B25" w:rsidRPr="00365B25" w:rsidRDefault="00365B25" w:rsidP="00365B25">
      <w:r w:rsidRPr="00365B25">
        <w:rPr>
          <w:b/>
          <w:bCs/>
          <w:i/>
          <w:iCs/>
        </w:rPr>
        <w:lastRenderedPageBreak/>
        <w:t>A “thank you” to the editor at Stuff for allowing The Upper Hutt Connection to publish summaries of their articles.</w:t>
      </w:r>
    </w:p>
    <w:p w14:paraId="5D78D7D1" w14:textId="77777777" w:rsidR="00365B25" w:rsidRPr="00365B25" w:rsidRDefault="00365B25" w:rsidP="00365B25">
      <w:r w:rsidRPr="00365B25">
        <w:rPr>
          <w:b/>
          <w:bCs/>
          <w:i/>
          <w:iCs/>
        </w:rPr>
        <w:t>24/07/26</w:t>
      </w:r>
    </w:p>
    <w:p w14:paraId="3CFA874A" w14:textId="77777777" w:rsidR="00365B25" w:rsidRDefault="00365B25"/>
    <w:p w14:paraId="0F094C41" w14:textId="15DA7A8B" w:rsidR="00365B25" w:rsidRDefault="00365B25">
      <w:pPr>
        <w:rPr>
          <w:b/>
          <w:bCs/>
        </w:rPr>
      </w:pPr>
      <w:r w:rsidRPr="00365B25">
        <w:rPr>
          <w:b/>
          <w:bCs/>
        </w:rPr>
        <w:t>Musical play features coming to the playground at Trentham Memorial Park</w:t>
      </w:r>
    </w:p>
    <w:p w14:paraId="7C75B87E" w14:textId="77777777" w:rsidR="00365B25" w:rsidRPr="00365B25" w:rsidRDefault="00365B25" w:rsidP="00365B25">
      <w:r w:rsidRPr="00365B25">
        <w:t>Something new is coming to Trentham Memorial Park Playground!</w:t>
      </w:r>
    </w:p>
    <w:p w14:paraId="4B33BC4C" w14:textId="77777777" w:rsidR="00365B25" w:rsidRPr="00365B25" w:rsidRDefault="00365B25" w:rsidP="00365B25">
      <w:r w:rsidRPr="00365B25">
        <w:t>Keep an eye out over the next couple of weeks as we install two brand new musical play features for everyone to enjoy.</w:t>
      </w:r>
    </w:p>
    <w:p w14:paraId="1ACB99A3" w14:textId="77777777" w:rsidR="00365B25" w:rsidRPr="00365B25" w:rsidRDefault="00365B25" w:rsidP="00365B25">
      <w:r w:rsidRPr="00365B25">
        <w:rPr>
          <w:b/>
          <w:bCs/>
        </w:rPr>
        <w:t>Rainbow Sambas:</w:t>
      </w:r>
      <w:r w:rsidRPr="00365B25">
        <w:t xml:space="preserve"> Colourful outdoor drums that make it easy to create rhythms, play together and get creative.</w:t>
      </w:r>
    </w:p>
    <w:p w14:paraId="0FD1B685" w14:textId="77777777" w:rsidR="00365B25" w:rsidRPr="00365B25" w:rsidRDefault="00365B25" w:rsidP="00365B25">
      <w:r w:rsidRPr="00365B25">
        <w:rPr>
          <w:b/>
          <w:bCs/>
        </w:rPr>
        <w:t>Outdoor Chimes:</w:t>
      </w:r>
      <w:r w:rsidRPr="00365B25">
        <w:t xml:space="preserve"> A beautiful set of harmonically tuned chimes that produce deep, calming sounds and are designed for people of all ages and abilities.</w:t>
      </w:r>
    </w:p>
    <w:p w14:paraId="7B53B78C" w14:textId="77777777" w:rsidR="00365B25" w:rsidRPr="00365B25" w:rsidRDefault="00365B25" w:rsidP="00365B25">
      <w:r w:rsidRPr="00365B25">
        <w:t>These new additions are all about encouraging creativity, inclusive play and making music together in one of Upper Hutt’s favourite playgrounds.</w:t>
      </w:r>
    </w:p>
    <w:p w14:paraId="55B56EA5" w14:textId="77777777" w:rsidR="00365B25" w:rsidRPr="00365B25" w:rsidRDefault="00365B25" w:rsidP="00365B25">
      <w:r w:rsidRPr="00365B25">
        <w:t>Installation is expected over the next couple of weeks (weather and schedules permitting), so we’ll let you know once they’re ready to play!</w:t>
      </w:r>
    </w:p>
    <w:p w14:paraId="7F040232" w14:textId="77777777" w:rsidR="00365B25" w:rsidRPr="00365B25" w:rsidRDefault="00365B25" w:rsidP="00365B25">
      <w:r w:rsidRPr="00365B25">
        <w:rPr>
          <w:b/>
          <w:bCs/>
          <w:i/>
          <w:iCs/>
        </w:rPr>
        <w:t>Source: Upper Hutt City Council</w:t>
      </w:r>
    </w:p>
    <w:p w14:paraId="57D52436" w14:textId="77777777" w:rsidR="00365B25" w:rsidRPr="00365B25" w:rsidRDefault="00365B25" w:rsidP="00365B25">
      <w:r w:rsidRPr="00365B25">
        <w:rPr>
          <w:b/>
          <w:bCs/>
          <w:i/>
          <w:iCs/>
        </w:rPr>
        <w:t>22/07/26</w:t>
      </w:r>
    </w:p>
    <w:p w14:paraId="08105132" w14:textId="77777777" w:rsidR="00365B25" w:rsidRDefault="00365B25"/>
    <w:p w14:paraId="214285EF" w14:textId="52DBEA62" w:rsidR="00365B25" w:rsidRDefault="00365B25">
      <w:pPr>
        <w:rPr>
          <w:b/>
          <w:bCs/>
        </w:rPr>
      </w:pPr>
      <w:r w:rsidRPr="00365B25">
        <w:rPr>
          <w:b/>
          <w:bCs/>
        </w:rPr>
        <w:t>Upper Hutt resident encourages others to adopt greyhounds</w:t>
      </w:r>
    </w:p>
    <w:p w14:paraId="1E104A5F" w14:textId="77777777" w:rsidR="00365B25" w:rsidRPr="00365B25" w:rsidRDefault="00365B25" w:rsidP="00365B25">
      <w:r w:rsidRPr="00365B25">
        <w:t>Greyhound racing ends on Saturday, leaving about 1500 dogs needing new homes. A five</w:t>
      </w:r>
      <w:r w:rsidRPr="00365B25">
        <w:noBreakHyphen/>
        <w:t>year transition programme is in place, though rehoming may finish sooner.</w:t>
      </w:r>
    </w:p>
    <w:p w14:paraId="7201E936" w14:textId="77777777" w:rsidR="00365B25" w:rsidRPr="00365B25" w:rsidRDefault="00365B25" w:rsidP="00365B25">
      <w:r w:rsidRPr="00365B25">
        <w:t>Upper Hutt resident Julia Gray adopted two greyhounds in the past month. She first took home Sam, then later adopted Dream. Sam never raced; Dream raced more than 100 times and won 13. Sam adjusted quickly; Dream is still timid and settling in.</w:t>
      </w:r>
    </w:p>
    <w:p w14:paraId="4E5CC07E" w14:textId="77777777" w:rsidR="00365B25" w:rsidRPr="00365B25" w:rsidRDefault="00365B25" w:rsidP="00365B25">
      <w:proofErr w:type="spellStart"/>
      <w:r w:rsidRPr="00365B25">
        <w:t>Nightrave</w:t>
      </w:r>
      <w:proofErr w:type="spellEnd"/>
      <w:r w:rsidRPr="00365B25">
        <w:t xml:space="preserve"> Greyhounds co</w:t>
      </w:r>
      <w:r w:rsidRPr="00365B25">
        <w:noBreakHyphen/>
        <w:t>director Rachel Rae said hundreds of dogs will require adoption. She said greyhounds are calm, low</w:t>
      </w:r>
      <w:r w:rsidRPr="00365B25">
        <w:noBreakHyphen/>
        <w:t>energy pets suited to busy families.</w:t>
      </w:r>
    </w:p>
    <w:p w14:paraId="57516F9F" w14:textId="77777777" w:rsidR="00365B25" w:rsidRPr="00365B25" w:rsidRDefault="00365B25" w:rsidP="00365B25">
      <w:r w:rsidRPr="00365B25">
        <w:t>Wellington resident Marcus Jackson adopted former racer Ben last week. He is following the 3</w:t>
      </w:r>
      <w:r w:rsidRPr="00365B25">
        <w:noBreakHyphen/>
        <w:t>3</w:t>
      </w:r>
      <w:r w:rsidRPr="00365B25">
        <w:noBreakHyphen/>
        <w:t>3</w:t>
      </w:r>
      <w:r w:rsidRPr="00365B25">
        <w:rPr>
          <w:vertAlign w:val="superscript"/>
        </w:rPr>
        <w:t>*</w:t>
      </w:r>
      <w:r w:rsidRPr="00365B25">
        <w:t xml:space="preserve"> adjustment rule and says Ben is still startled by buses. He also noted the practical aspect of buying clothing for greyhounds.</w:t>
      </w:r>
    </w:p>
    <w:p w14:paraId="6A341C66" w14:textId="77777777" w:rsidR="00365B25" w:rsidRPr="00365B25" w:rsidRDefault="00365B25" w:rsidP="00365B25">
      <w:r w:rsidRPr="00365B25">
        <w:t>Gray encouraged others to adopt, saying greyhounds are quiet, low</w:t>
      </w:r>
      <w:r w:rsidRPr="00365B25">
        <w:noBreakHyphen/>
        <w:t>shedding, and need minimal exercise.</w:t>
      </w:r>
      <w:r w:rsidRPr="00365B25">
        <w:br/>
      </w:r>
      <w:r w:rsidRPr="00365B25">
        <w:lastRenderedPageBreak/>
        <w:br/>
      </w:r>
      <w:r w:rsidRPr="00365B25">
        <w:rPr>
          <w:vertAlign w:val="superscript"/>
        </w:rPr>
        <w:t>*</w:t>
      </w:r>
      <w:r w:rsidRPr="00365B25">
        <w:t xml:space="preserve"> </w:t>
      </w:r>
      <w:r w:rsidRPr="00365B25">
        <w:rPr>
          <w:i/>
          <w:iCs/>
        </w:rPr>
        <w:t>3 days to decompress, 3 weeks to learn routines, and 3 months to feel fully at home. (Rescue Dogs 101)</w:t>
      </w:r>
    </w:p>
    <w:p w14:paraId="6C3255A3" w14:textId="77777777" w:rsidR="00365B25" w:rsidRPr="00365B25" w:rsidRDefault="00365B25" w:rsidP="00365B25">
      <w:r w:rsidRPr="00365B25">
        <w:rPr>
          <w:b/>
          <w:bCs/>
          <w:i/>
          <w:iCs/>
        </w:rPr>
        <w:t>Source: Radio New Zealand</w:t>
      </w:r>
    </w:p>
    <w:p w14:paraId="620C2D39" w14:textId="77777777" w:rsidR="00365B25" w:rsidRPr="00365B25" w:rsidRDefault="00365B25" w:rsidP="00365B25">
      <w:r w:rsidRPr="00365B25">
        <w:rPr>
          <w:b/>
          <w:bCs/>
          <w:i/>
          <w:iCs/>
        </w:rPr>
        <w:t>28/07/26</w:t>
      </w:r>
    </w:p>
    <w:p w14:paraId="57AA8B65" w14:textId="77777777" w:rsidR="00365B25" w:rsidRDefault="00365B25"/>
    <w:p w14:paraId="23AB4313" w14:textId="6C0FB588" w:rsidR="00365B25" w:rsidRDefault="00365B25">
      <w:pPr>
        <w:rPr>
          <w:b/>
          <w:bCs/>
        </w:rPr>
      </w:pPr>
      <w:r w:rsidRPr="00365B25">
        <w:rPr>
          <w:b/>
          <w:bCs/>
        </w:rPr>
        <w:t>Upper Hutt unlikely to join amalgamation, according to leaked email</w:t>
      </w:r>
    </w:p>
    <w:p w14:paraId="3211CB31" w14:textId="77777777" w:rsidR="00365B25" w:rsidRPr="00365B25" w:rsidRDefault="00365B25" w:rsidP="00365B25">
      <w:r w:rsidRPr="00365B25">
        <w:t>Upper Hutt is unlikely to join a Wellington metro authority with Wellington, Lower Hutt and Porirua, according to a leaked email from Wellington mayor Andrew Little.</w:t>
      </w:r>
    </w:p>
    <w:p w14:paraId="6FACE4F3" w14:textId="77777777" w:rsidR="00365B25" w:rsidRPr="00365B25" w:rsidRDefault="00365B25" w:rsidP="00365B25">
      <w:r w:rsidRPr="00365B25">
        <w:t>Little told Wellington City councillors that Upper Hutt sees inclusion in an unwanted proposal as being “co</w:t>
      </w:r>
      <w:r w:rsidRPr="00365B25">
        <w:noBreakHyphen/>
        <w:t>opted against their will”. The email said Upper Hutt mayor Peri Zee planned to ask councillors across the region to amend any proposal to remove Upper Hutt, and had arranged for two Wellington City councillors to do so. Little noted ministers could still impose a structure regardless of council positions.</w:t>
      </w:r>
    </w:p>
    <w:p w14:paraId="56D8296C" w14:textId="77777777" w:rsidR="00365B25" w:rsidRPr="00365B25" w:rsidRDefault="00365B25" w:rsidP="00365B25">
      <w:r w:rsidRPr="00365B25">
        <w:t>Zee would not confirm the email’s claims. She said Upper Hutt had not decided its stance ahead of an August 5 meeting, and that its focus remained on costs, benefits and local representation. She asked other councils to respect formal decisions made by their peers.</w:t>
      </w:r>
    </w:p>
    <w:p w14:paraId="3DBA0AD9" w14:textId="77777777" w:rsidR="00365B25" w:rsidRPr="00365B25" w:rsidRDefault="00365B25" w:rsidP="00365B25">
      <w:r w:rsidRPr="00365B25">
        <w:t>Little’s email also said Horowhenua would not join Wellington, and the three Wairarapa councils were likely to form a unitary authority.</w:t>
      </w:r>
    </w:p>
    <w:p w14:paraId="253EEEEA" w14:textId="77777777" w:rsidR="00365B25" w:rsidRPr="00365B25" w:rsidRDefault="00365B25" w:rsidP="00365B25">
      <w:r w:rsidRPr="00365B25">
        <w:t>At a Wellington City Council briefing, councillors asked whether a council withdrawing could push Wellington into the Government’s “backstop”, where ministers decide the region’s structure. Little said proposals inconsistent with new planning legislation could pose challenges.</w:t>
      </w:r>
    </w:p>
    <w:p w14:paraId="7A6056CE" w14:textId="77777777" w:rsidR="00365B25" w:rsidRPr="00365B25" w:rsidRDefault="00365B25" w:rsidP="00365B25">
      <w:r w:rsidRPr="00365B25">
        <w:t>Chief executives are preparing a paper outlining a unitary authority model with an elected mayor, councillors, Māori wards and subregional community councils. Detailed design would follow later.</w:t>
      </w:r>
    </w:p>
    <w:p w14:paraId="5CEF07D5" w14:textId="77777777" w:rsidR="00365B25" w:rsidRPr="00365B25" w:rsidRDefault="00365B25" w:rsidP="00365B25">
      <w:r w:rsidRPr="00365B25">
        <w:t xml:space="preserve">Financial analysis by </w:t>
      </w:r>
      <w:proofErr w:type="spellStart"/>
      <w:r w:rsidRPr="00365B25">
        <w:t>MartinJenkins</w:t>
      </w:r>
      <w:proofErr w:type="spellEnd"/>
      <w:r w:rsidRPr="00365B25">
        <w:t xml:space="preserve"> estimated a Wellington–Porirua–Hutt Valley metro authority would cost $269m to establish, with projected efficiencies of $930m over 25 years — about $159.80 per property annually. A single Wairarapa authority would cost $42m and save $170m over 25 years — about $180.80 per property — but would face an $8m budget gap and lose Wellington subsidies, reducing expected savings.</w:t>
      </w:r>
    </w:p>
    <w:p w14:paraId="590C5EE7" w14:textId="77777777" w:rsidR="00365B25" w:rsidRPr="00365B25" w:rsidRDefault="00365B25" w:rsidP="00365B25">
      <w:r w:rsidRPr="00365B25">
        <w:rPr>
          <w:b/>
          <w:bCs/>
          <w:i/>
          <w:iCs/>
        </w:rPr>
        <w:t>Source: Justin Wong / LDR (Local Democracy Reporting) / Radio New Zealand</w:t>
      </w:r>
    </w:p>
    <w:p w14:paraId="4AA1ACAB" w14:textId="77777777" w:rsidR="00365B25" w:rsidRPr="00365B25" w:rsidRDefault="00365B25" w:rsidP="00365B25">
      <w:r w:rsidRPr="00365B25">
        <w:rPr>
          <w:b/>
          <w:bCs/>
          <w:i/>
          <w:iCs/>
        </w:rPr>
        <w:t>24/07/26</w:t>
      </w:r>
    </w:p>
    <w:p w14:paraId="4B1D8DBF" w14:textId="77777777" w:rsidR="00365B25" w:rsidRDefault="00365B25"/>
    <w:p w14:paraId="3910EC13" w14:textId="16939885" w:rsidR="00365B25" w:rsidRDefault="00365B25">
      <w:pPr>
        <w:rPr>
          <w:b/>
          <w:bCs/>
        </w:rPr>
      </w:pPr>
      <w:r w:rsidRPr="00365B25">
        <w:rPr>
          <w:b/>
          <w:bCs/>
        </w:rPr>
        <w:lastRenderedPageBreak/>
        <w:t>Wellington region property owners to get separate bills for water services and rates</w:t>
      </w:r>
    </w:p>
    <w:p w14:paraId="2A035010" w14:textId="77777777" w:rsidR="00365B25" w:rsidRPr="00365B25" w:rsidRDefault="00365B25" w:rsidP="00365B25">
      <w:r w:rsidRPr="00365B25">
        <w:t xml:space="preserve">From this week, property owners in the Wellington region will start receiving separate bills for water services and rates –– one from </w:t>
      </w:r>
      <w:proofErr w:type="spellStart"/>
      <w:r w:rsidRPr="00365B25">
        <w:t>Tiaki</w:t>
      </w:r>
      <w:proofErr w:type="spellEnd"/>
      <w:r w:rsidRPr="00365B25">
        <w:t xml:space="preserve"> Wai, the region’s new water services provider, and one from their local council, for rates excluding water services.</w:t>
      </w:r>
    </w:p>
    <w:p w14:paraId="5C234490" w14:textId="77777777" w:rsidR="00365B25" w:rsidRPr="00365B25" w:rsidRDefault="00365B25" w:rsidP="00365B25">
      <w:proofErr w:type="spellStart"/>
      <w:r w:rsidRPr="00365B25">
        <w:t>Tiaki</w:t>
      </w:r>
      <w:proofErr w:type="spellEnd"/>
      <w:r w:rsidRPr="00365B25">
        <w:t xml:space="preserve"> Wai is now responsible for the water networks serving around 155,000 homes and businesses across Wellington, Porirua, Lower Hutt and Upper Hutt.</w:t>
      </w:r>
    </w:p>
    <w:p w14:paraId="500A1E7B" w14:textId="77777777" w:rsidR="00365B25" w:rsidRPr="00365B25" w:rsidRDefault="00365B25" w:rsidP="00365B25">
      <w:r w:rsidRPr="00365B25">
        <w:t xml:space="preserve">“Every day, pipes across the Wellington region’s water network deliver safe drinking water, remove wastewater from sinks and toilets, and take stormwater away from downpipes, streets and other public areas. Your </w:t>
      </w:r>
      <w:proofErr w:type="spellStart"/>
      <w:r w:rsidRPr="00365B25">
        <w:t>Tiaki</w:t>
      </w:r>
      <w:proofErr w:type="spellEnd"/>
      <w:r w:rsidRPr="00365B25">
        <w:t xml:space="preserve"> Wai bill covers the cost of these essential water services,” says </w:t>
      </w:r>
      <w:proofErr w:type="spellStart"/>
      <w:r w:rsidRPr="00365B25">
        <w:t>Tiaki</w:t>
      </w:r>
      <w:proofErr w:type="spellEnd"/>
      <w:r w:rsidRPr="00365B25">
        <w:t xml:space="preserve"> Wai Chief Customer Officer Liza Gunn.</w:t>
      </w:r>
    </w:p>
    <w:p w14:paraId="2F402A2E" w14:textId="77777777" w:rsidR="00365B25" w:rsidRPr="00365B25" w:rsidRDefault="00365B25" w:rsidP="00365B25">
      <w:r w:rsidRPr="00365B25">
        <w:t>Water services charges will vary from property to property, in the same way council rates bills vary, and will be billed every three months, at the same time as the separate council rates bill.</w:t>
      </w:r>
    </w:p>
    <w:p w14:paraId="4B9EE3DA" w14:textId="77777777" w:rsidR="00365B25" w:rsidRPr="00365B25" w:rsidRDefault="00365B25" w:rsidP="00365B25">
      <w:r w:rsidRPr="00365B25">
        <w:t xml:space="preserve">“Every burst pipe or wastewater overflow reminds us that after decades of underinvestment, we need to fix our ageing water networks. Separate water services charges contribute to </w:t>
      </w:r>
      <w:proofErr w:type="spellStart"/>
      <w:r w:rsidRPr="00365B25">
        <w:t>Tiaki</w:t>
      </w:r>
      <w:proofErr w:type="spellEnd"/>
      <w:r w:rsidRPr="00365B25">
        <w:t xml:space="preserve"> Wai’s ability to tackle some big problems and make the right investment decisions for the whole region. Improvements will take time, but change is underway.</w:t>
      </w:r>
    </w:p>
    <w:p w14:paraId="2998046E" w14:textId="77777777" w:rsidR="00365B25" w:rsidRPr="00365B25" w:rsidRDefault="00365B25" w:rsidP="00365B25">
      <w:r w:rsidRPr="00365B25">
        <w:t xml:space="preserve">“We understand that people in the Wellington region are facing cost of living challenges, and anyone who needs support can get in touch with us on 0800 TIAKI WAI (0800 842 549) or online through </w:t>
      </w:r>
      <w:hyperlink w:tgtFrame="_blank" w:history="1">
        <w:r w:rsidRPr="00365B25">
          <w:rPr>
            <w:rStyle w:val="Hyperlink"/>
          </w:rPr>
          <w:t>www.tiakiwai.co.nz,”</w:t>
        </w:r>
      </w:hyperlink>
      <w:r w:rsidRPr="00365B25">
        <w:t xml:space="preserve"> says Ms Gunn.</w:t>
      </w:r>
    </w:p>
    <w:p w14:paraId="47EEA875" w14:textId="77777777" w:rsidR="00365B25" w:rsidRPr="00365B25" w:rsidRDefault="00365B25" w:rsidP="00365B25">
      <w:r w:rsidRPr="00365B25">
        <w:t xml:space="preserve">Property owners in Wellington City, Hutt City and Upper Hutt City will start receiving </w:t>
      </w:r>
      <w:proofErr w:type="spellStart"/>
      <w:r w:rsidRPr="00365B25">
        <w:t>Tiaki</w:t>
      </w:r>
      <w:proofErr w:type="spellEnd"/>
      <w:r w:rsidRPr="00365B25">
        <w:t xml:space="preserve"> Wai bills from this week and those in Porirua City from next week.</w:t>
      </w:r>
    </w:p>
    <w:p w14:paraId="29C168B2" w14:textId="77777777" w:rsidR="00365B25" w:rsidRPr="00365B25" w:rsidRDefault="00365B25" w:rsidP="00365B25">
      <w:r w:rsidRPr="00365B25">
        <w:t xml:space="preserve">The first separate </w:t>
      </w:r>
      <w:proofErr w:type="spellStart"/>
      <w:r w:rsidRPr="00365B25">
        <w:t>Tiaki</w:t>
      </w:r>
      <w:proofErr w:type="spellEnd"/>
      <w:r w:rsidRPr="00365B25">
        <w:t xml:space="preserve"> Wai water services bill is due for payment across the region on 1 September 2026. Property owners can pay by direct debit, online or phone banking, or over the counter at NZ Post stores offering the ‘pay a bill’ service. Lower Hutt property owners can use the </w:t>
      </w:r>
      <w:proofErr w:type="spellStart"/>
      <w:r w:rsidRPr="00365B25">
        <w:t>Payble</w:t>
      </w:r>
      <w:proofErr w:type="spellEnd"/>
      <w:r w:rsidRPr="00365B25">
        <w:t xml:space="preserve"> online platform.</w:t>
      </w:r>
    </w:p>
    <w:p w14:paraId="7BDA467C" w14:textId="77777777" w:rsidR="00365B25" w:rsidRPr="00365B25" w:rsidRDefault="00365B25" w:rsidP="00365B25">
      <w:r w:rsidRPr="00365B25">
        <w:t xml:space="preserve">For the first year of separate </w:t>
      </w:r>
      <w:proofErr w:type="spellStart"/>
      <w:r w:rsidRPr="00365B25">
        <w:t>Tiaki</w:t>
      </w:r>
      <w:proofErr w:type="spellEnd"/>
      <w:r w:rsidRPr="00365B25">
        <w:t xml:space="preserve"> Wai water services bills, a property’s bill will be calculated using a mix of rateable capital value (CV) and fixed charges, similar to the mix each council had been using. In the long term, </w:t>
      </w:r>
      <w:proofErr w:type="spellStart"/>
      <w:r w:rsidRPr="00365B25">
        <w:t>Tiaki</w:t>
      </w:r>
      <w:proofErr w:type="spellEnd"/>
      <w:r w:rsidRPr="00365B25">
        <w:t xml:space="preserve"> Wai aims to make the way the bill is calculated consistent across all four council areas and to install residential water meters, so the bill reflects usage.</w:t>
      </w:r>
    </w:p>
    <w:p w14:paraId="7FCEEA5F" w14:textId="77777777" w:rsidR="00365B25" w:rsidRPr="00365B25" w:rsidRDefault="00365B25" w:rsidP="00365B25">
      <w:r w:rsidRPr="00365B25">
        <w:t xml:space="preserve">This coming year, </w:t>
      </w:r>
      <w:proofErr w:type="spellStart"/>
      <w:r w:rsidRPr="00365B25">
        <w:t>Tiaki</w:t>
      </w:r>
      <w:proofErr w:type="spellEnd"/>
      <w:r w:rsidRPr="00365B25">
        <w:t xml:space="preserve"> Wai will need to invest around $800 million. About half will go into keeping essential water services working, and the other half into replacing and upgrading aging pipes and other critical assets.</w:t>
      </w:r>
    </w:p>
    <w:p w14:paraId="40022AEF" w14:textId="77777777" w:rsidR="00365B25" w:rsidRPr="00365B25" w:rsidRDefault="00365B25" w:rsidP="00365B25">
      <w:r w:rsidRPr="00365B25">
        <w:t xml:space="preserve">For more on separate </w:t>
      </w:r>
      <w:proofErr w:type="spellStart"/>
      <w:r w:rsidRPr="00365B25">
        <w:t>Tiaki</w:t>
      </w:r>
      <w:proofErr w:type="spellEnd"/>
      <w:r w:rsidRPr="00365B25">
        <w:t xml:space="preserve"> Wai water services billing, go to </w:t>
      </w:r>
      <w:hyperlink r:id="rId6" w:tgtFrame="_blank" w:history="1">
        <w:r w:rsidRPr="00365B25">
          <w:rPr>
            <w:rStyle w:val="Hyperlink"/>
          </w:rPr>
          <w:t>www.tiakiwai.co.nz/billing</w:t>
        </w:r>
      </w:hyperlink>
      <w:r w:rsidRPr="00365B25">
        <w:t>.</w:t>
      </w:r>
    </w:p>
    <w:p w14:paraId="2F8357ED" w14:textId="77777777" w:rsidR="00365B25" w:rsidRPr="00365B25" w:rsidRDefault="00365B25" w:rsidP="00365B25">
      <w:r w:rsidRPr="00365B25">
        <w:rPr>
          <w:b/>
          <w:bCs/>
          <w:i/>
          <w:iCs/>
        </w:rPr>
        <w:lastRenderedPageBreak/>
        <w:t xml:space="preserve">A “thank you” to </w:t>
      </w:r>
      <w:proofErr w:type="spellStart"/>
      <w:r w:rsidRPr="00365B25">
        <w:rPr>
          <w:b/>
          <w:bCs/>
          <w:i/>
          <w:iCs/>
        </w:rPr>
        <w:t>Tiaki</w:t>
      </w:r>
      <w:proofErr w:type="spellEnd"/>
      <w:r w:rsidRPr="00365B25">
        <w:rPr>
          <w:b/>
          <w:bCs/>
          <w:i/>
          <w:iCs/>
        </w:rPr>
        <w:t xml:space="preserve"> Wai for sending this article to The Upper Hutt Connection.</w:t>
      </w:r>
    </w:p>
    <w:p w14:paraId="5CD0F676" w14:textId="77777777" w:rsidR="00365B25" w:rsidRPr="00365B25" w:rsidRDefault="00365B25" w:rsidP="00365B25">
      <w:r w:rsidRPr="00365B25">
        <w:rPr>
          <w:b/>
          <w:bCs/>
          <w:i/>
          <w:iCs/>
        </w:rPr>
        <w:t>28/07/26</w:t>
      </w:r>
    </w:p>
    <w:p w14:paraId="5E277176" w14:textId="77777777" w:rsidR="00365B25" w:rsidRDefault="00365B25"/>
    <w:p w14:paraId="59AE442C" w14:textId="371F868E" w:rsidR="00365B25" w:rsidRDefault="00365B25">
      <w:pPr>
        <w:rPr>
          <w:b/>
          <w:bCs/>
          <w:sz w:val="28"/>
          <w:szCs w:val="28"/>
        </w:rPr>
      </w:pPr>
      <w:r w:rsidRPr="00365B25">
        <w:rPr>
          <w:b/>
          <w:bCs/>
          <w:sz w:val="28"/>
          <w:szCs w:val="28"/>
        </w:rPr>
        <w:t>CLUB NEWS</w:t>
      </w:r>
    </w:p>
    <w:p w14:paraId="2EEFFB6B" w14:textId="77777777" w:rsidR="00365B25" w:rsidRDefault="00365B25">
      <w:pPr>
        <w:rPr>
          <w:b/>
          <w:bCs/>
          <w:sz w:val="28"/>
          <w:szCs w:val="28"/>
        </w:rPr>
      </w:pPr>
    </w:p>
    <w:p w14:paraId="0A0443C2" w14:textId="2FE18682" w:rsidR="00365B25" w:rsidRDefault="00365B25">
      <w:pPr>
        <w:rPr>
          <w:b/>
          <w:bCs/>
        </w:rPr>
      </w:pPr>
      <w:r w:rsidRPr="00365B25">
        <w:rPr>
          <w:b/>
          <w:bCs/>
        </w:rPr>
        <w:t>Grey Power Upper Hutt 2025/2026 Annual General Meeting report</w:t>
      </w:r>
    </w:p>
    <w:p w14:paraId="6941354A" w14:textId="77777777" w:rsidR="00365B25" w:rsidRPr="00365B25" w:rsidRDefault="00365B25" w:rsidP="00365B25">
      <w:r w:rsidRPr="00365B25">
        <w:rPr>
          <w:b/>
          <w:bCs/>
        </w:rPr>
        <w:t>Upper Hutt Grey Power Association Incorporated</w:t>
      </w:r>
    </w:p>
    <w:p w14:paraId="05A63925" w14:textId="77777777" w:rsidR="00365B25" w:rsidRPr="00365B25" w:rsidRDefault="00365B25" w:rsidP="00365B25">
      <w:r w:rsidRPr="00365B25">
        <w:rPr>
          <w:b/>
          <w:bCs/>
        </w:rPr>
        <w:t>Annual General Meeting 2026</w:t>
      </w:r>
    </w:p>
    <w:p w14:paraId="54EAEB13" w14:textId="77777777" w:rsidR="00365B25" w:rsidRPr="00365B25" w:rsidRDefault="00365B25" w:rsidP="00365B25">
      <w:r w:rsidRPr="00365B25">
        <w:rPr>
          <w:b/>
          <w:bCs/>
        </w:rPr>
        <w:t>Baptist Church Centre</w:t>
      </w:r>
      <w:r w:rsidRPr="00365B25">
        <w:t xml:space="preserve"> </w:t>
      </w:r>
      <w:proofErr w:type="spellStart"/>
      <w:r w:rsidRPr="00365B25">
        <w:t>Cnr</w:t>
      </w:r>
      <w:proofErr w:type="spellEnd"/>
      <w:r w:rsidRPr="00365B25">
        <w:t xml:space="preserve">. Fergusson Drive and Milton Street, Upper Hutt </w:t>
      </w:r>
      <w:r w:rsidRPr="00365B25">
        <w:br/>
      </w:r>
      <w:r w:rsidRPr="00365B25">
        <w:rPr>
          <w:b/>
          <w:bCs/>
        </w:rPr>
        <w:t>Wednesday, 29 July 2026</w:t>
      </w:r>
      <w:r w:rsidRPr="00365B25">
        <w:t xml:space="preserve"> Commencing at 1:30 pm</w:t>
      </w:r>
    </w:p>
    <w:p w14:paraId="53491F4D" w14:textId="77777777" w:rsidR="00365B25" w:rsidRPr="00365B25" w:rsidRDefault="00365B25" w:rsidP="00365B25">
      <w:r w:rsidRPr="00365B25">
        <w:rPr>
          <w:b/>
          <w:bCs/>
        </w:rPr>
        <w:t>Agenda</w:t>
      </w:r>
    </w:p>
    <w:p w14:paraId="3742C04A" w14:textId="77777777" w:rsidR="00365B25" w:rsidRPr="00365B25" w:rsidRDefault="00365B25" w:rsidP="00365B25">
      <w:r w:rsidRPr="00365B25">
        <w:t xml:space="preserve">Apologies </w:t>
      </w:r>
      <w:r w:rsidRPr="00365B25">
        <w:br/>
        <w:t xml:space="preserve">Confirmation of Minutes </w:t>
      </w:r>
      <w:r w:rsidRPr="00365B25">
        <w:br/>
        <w:t xml:space="preserve">President’s Report </w:t>
      </w:r>
      <w:r w:rsidRPr="00365B25">
        <w:br/>
        <w:t xml:space="preserve">Annual Accounts and Financial Statement </w:t>
      </w:r>
      <w:r w:rsidRPr="00365B25">
        <w:br/>
        <w:t xml:space="preserve">Appointment of Accounts Reviewer </w:t>
      </w:r>
      <w:r w:rsidRPr="00365B25">
        <w:br/>
        <w:t xml:space="preserve">Election of Officers </w:t>
      </w:r>
      <w:r w:rsidRPr="00365B25">
        <w:br/>
        <w:t xml:space="preserve">General Business </w:t>
      </w:r>
      <w:r w:rsidRPr="00365B25">
        <w:br/>
        <w:t>Close</w:t>
      </w:r>
    </w:p>
    <w:p w14:paraId="16D79F44" w14:textId="77777777" w:rsidR="00365B25" w:rsidRPr="00365B25" w:rsidRDefault="00365B25" w:rsidP="00365B25">
      <w:r w:rsidRPr="00365B25">
        <w:rPr>
          <w:b/>
          <w:bCs/>
        </w:rPr>
        <w:t>Upper Hutt Grey Power Association Incorporated</w:t>
      </w:r>
    </w:p>
    <w:p w14:paraId="6905B902" w14:textId="77777777" w:rsidR="00365B25" w:rsidRPr="00365B25" w:rsidRDefault="00365B25" w:rsidP="00365B25">
      <w:r w:rsidRPr="00365B25">
        <w:rPr>
          <w:b/>
          <w:bCs/>
        </w:rPr>
        <w:t>25 July 2026</w:t>
      </w:r>
    </w:p>
    <w:p w14:paraId="1B97829B" w14:textId="77777777" w:rsidR="00365B25" w:rsidRPr="00365B25" w:rsidRDefault="00365B25" w:rsidP="00365B25">
      <w:r w:rsidRPr="00365B25">
        <w:rPr>
          <w:b/>
          <w:bCs/>
        </w:rPr>
        <w:t>2025/2026 Annual General Meeting</w:t>
      </w:r>
    </w:p>
    <w:p w14:paraId="1E7A37F9" w14:textId="77777777" w:rsidR="00365B25" w:rsidRPr="00365B25" w:rsidRDefault="00365B25" w:rsidP="00365B25">
      <w:r w:rsidRPr="00365B25">
        <w:rPr>
          <w:b/>
          <w:bCs/>
        </w:rPr>
        <w:t>President’s Report</w:t>
      </w:r>
    </w:p>
    <w:p w14:paraId="51C1FFC2" w14:textId="77777777" w:rsidR="00365B25" w:rsidRPr="00365B25" w:rsidRDefault="00365B25" w:rsidP="00365B25">
      <w:r w:rsidRPr="00365B25">
        <w:t>Dear Members,</w:t>
      </w:r>
    </w:p>
    <w:p w14:paraId="1A7D8713" w14:textId="77777777" w:rsidR="00365B25" w:rsidRPr="00365B25" w:rsidRDefault="00365B25" w:rsidP="00365B25">
      <w:r w:rsidRPr="00365B25">
        <w:t>Recognising the demise in office of our President in the middle months of 2025 it is my responsibility as Vice-President to report on the activities of your Association during the period 1 April 2025 and 31 March 2026 and to anticipate, leading up to 31 March 2027, the further challenges that might require our voluntary contribution to our community.</w:t>
      </w:r>
    </w:p>
    <w:p w14:paraId="5CB3B652" w14:textId="77777777" w:rsidR="00365B25" w:rsidRPr="00365B25" w:rsidRDefault="00365B25" w:rsidP="00365B25">
      <w:r w:rsidRPr="00365B25">
        <w:t>We started the year in May 2025 with the following executive team:</w:t>
      </w:r>
    </w:p>
    <w:p w14:paraId="7566607F" w14:textId="77777777" w:rsidR="00365B25" w:rsidRPr="00365B25" w:rsidRDefault="00365B25" w:rsidP="00365B25">
      <w:r w:rsidRPr="00365B25">
        <w:rPr>
          <w:b/>
          <w:bCs/>
        </w:rPr>
        <w:t>President:</w:t>
      </w:r>
      <w:r w:rsidRPr="00365B25">
        <w:t xml:space="preserve"> Dean Chandler-Mills </w:t>
      </w:r>
      <w:r w:rsidRPr="00365B25">
        <w:br/>
      </w:r>
      <w:r w:rsidRPr="00365B25">
        <w:rPr>
          <w:b/>
          <w:bCs/>
        </w:rPr>
        <w:t>Vice President:</w:t>
      </w:r>
      <w:r w:rsidRPr="00365B25">
        <w:t xml:space="preserve"> Lew Rohloff </w:t>
      </w:r>
      <w:r w:rsidRPr="00365B25">
        <w:br/>
      </w:r>
      <w:r w:rsidRPr="00365B25">
        <w:rPr>
          <w:b/>
          <w:bCs/>
        </w:rPr>
        <w:t>Secretariat:</w:t>
      </w:r>
      <w:r w:rsidRPr="00365B25">
        <w:t xml:space="preserve"> Denis Oldridge, Odette Oldridge and Clare </w:t>
      </w:r>
      <w:proofErr w:type="spellStart"/>
      <w:r w:rsidRPr="00365B25">
        <w:t>Mudgway</w:t>
      </w:r>
      <w:proofErr w:type="spellEnd"/>
      <w:r w:rsidRPr="00365B25">
        <w:t xml:space="preserve"> </w:t>
      </w:r>
      <w:r w:rsidRPr="00365B25">
        <w:br/>
      </w:r>
      <w:r w:rsidRPr="00365B25">
        <w:rPr>
          <w:b/>
          <w:bCs/>
        </w:rPr>
        <w:lastRenderedPageBreak/>
        <w:t>Treasurer:</w:t>
      </w:r>
      <w:r w:rsidRPr="00365B25">
        <w:t xml:space="preserve"> Brian Patchett </w:t>
      </w:r>
      <w:r w:rsidRPr="00365B25">
        <w:br/>
      </w:r>
      <w:r w:rsidRPr="00365B25">
        <w:rPr>
          <w:b/>
          <w:bCs/>
        </w:rPr>
        <w:t>Membership Secretary:</w:t>
      </w:r>
      <w:r w:rsidRPr="00365B25">
        <w:t xml:space="preserve"> Brian Patchett </w:t>
      </w:r>
      <w:r w:rsidRPr="00365B25">
        <w:br/>
      </w:r>
      <w:r w:rsidRPr="00365B25">
        <w:rPr>
          <w:b/>
          <w:bCs/>
        </w:rPr>
        <w:t>Committee Members:</w:t>
      </w:r>
      <w:r w:rsidRPr="00365B25">
        <w:t xml:space="preserve"> Patricia Gilmer, Sally Becker, Alan Corderoy and John Kingi</w:t>
      </w:r>
    </w:p>
    <w:p w14:paraId="7390D9E0" w14:textId="77777777" w:rsidR="00365B25" w:rsidRPr="00365B25" w:rsidRDefault="00365B25" w:rsidP="00365B25">
      <w:r w:rsidRPr="00365B25">
        <w:t xml:space="preserve">The few stalwarts forming your </w:t>
      </w:r>
      <w:proofErr w:type="gramStart"/>
      <w:r w:rsidRPr="00365B25">
        <w:t>Committee</w:t>
      </w:r>
      <w:proofErr w:type="gramEnd"/>
      <w:r w:rsidRPr="00365B25">
        <w:t xml:space="preserve"> have found their responsibilities very demanding. During the year we gained the valuable services of David McNicholas and Roy Adams. </w:t>
      </w:r>
      <w:proofErr w:type="gramStart"/>
      <w:r w:rsidRPr="00365B25">
        <w:t>Unfortunately</w:t>
      </w:r>
      <w:proofErr w:type="gramEnd"/>
      <w:r w:rsidRPr="00365B25">
        <w:t xml:space="preserve"> health considerations prompted the later retirement of Alan Corderoy and David McNicholas, while John Kingi withdrew to relocate for an extended period in Northland.</w:t>
      </w:r>
    </w:p>
    <w:p w14:paraId="17035C64" w14:textId="77777777" w:rsidR="00365B25" w:rsidRPr="00365B25" w:rsidRDefault="00365B25" w:rsidP="00365B25">
      <w:r w:rsidRPr="00365B25">
        <w:t xml:space="preserve">My thanks go to my remaining colleagues on your </w:t>
      </w:r>
      <w:proofErr w:type="gramStart"/>
      <w:r w:rsidRPr="00365B25">
        <w:t>Committee</w:t>
      </w:r>
      <w:proofErr w:type="gramEnd"/>
      <w:r w:rsidRPr="00365B25">
        <w:t>. Whenever, I have needed physical support they have responded generously and we have somehow managed to overcome a number of ‘recurring ‘people-power’ challenges.</w:t>
      </w:r>
    </w:p>
    <w:p w14:paraId="76FC1F19" w14:textId="77777777" w:rsidR="00365B25" w:rsidRPr="00365B25" w:rsidRDefault="00365B25" w:rsidP="00365B25">
      <w:r w:rsidRPr="00365B25">
        <w:rPr>
          <w:b/>
          <w:bCs/>
        </w:rPr>
        <w:t>Our Association Needs Volunteers</w:t>
      </w:r>
    </w:p>
    <w:p w14:paraId="4141F9D1" w14:textId="77777777" w:rsidR="00365B25" w:rsidRPr="00365B25" w:rsidRDefault="00365B25" w:rsidP="00365B25">
      <w:r w:rsidRPr="00365B25">
        <w:t>It is disappointing to have to report my call for nominations for Officers and Committee to maintain our groups activities forward from today’s meeting through to the 2007 Annual General Meeting has not attracted a single new volunteer. I’m the sole nominee for President, Brian Patchett similarly is unopposed as the nominee for Secretary/Treasurer and Patricia Gilmer is the only nominated Committee Member.</w:t>
      </w:r>
    </w:p>
    <w:p w14:paraId="1B19AAF5" w14:textId="77777777" w:rsidR="00365B25" w:rsidRPr="00365B25" w:rsidRDefault="00365B25" w:rsidP="00365B25">
      <w:r w:rsidRPr="00365B25">
        <w:t>Given continuing good health we will somehow manage our way through the next four months, maintaining a local Grey Power commentary during the campaigning and outcome of General Election 2026. But this is an unsustainable load on each of us and unless you, as our collective membership, point us to skilled and willing new volunteers from outside our ageing membership; we face curtailment of our ‘fellowship’ programmes in 2027.</w:t>
      </w:r>
    </w:p>
    <w:p w14:paraId="42C03F49" w14:textId="77777777" w:rsidR="00365B25" w:rsidRPr="00365B25" w:rsidRDefault="00365B25" w:rsidP="00365B25">
      <w:r w:rsidRPr="00365B25">
        <w:t>Our platform for expression of local ‘public concern’ in so many aspects of deteriorating public services and social support very much needs an injection of energetic input from the 65 years to 75 years cohort of retired New Zealanders.</w:t>
      </w:r>
    </w:p>
    <w:p w14:paraId="6448BBE5" w14:textId="77777777" w:rsidR="00365B25" w:rsidRPr="00365B25" w:rsidRDefault="00365B25" w:rsidP="00365B25">
      <w:r w:rsidRPr="00365B25">
        <w:t>These critical aspects of local advocacy will weigh heavily on our people resources in the immediate future, continuing onward for at least through to the later months of 2028.</w:t>
      </w:r>
    </w:p>
    <w:p w14:paraId="555D1B01" w14:textId="77777777" w:rsidR="00365B25" w:rsidRPr="00365B25" w:rsidRDefault="00365B25" w:rsidP="00365B25">
      <w:r w:rsidRPr="00365B25">
        <w:t>Here, in Upper Hutt the management team of your organisation is willing and able to provide the necessary mentorship and other support, whereby, at least three aspirants might advance to future leadership of our association.</w:t>
      </w:r>
    </w:p>
    <w:p w14:paraId="6FE1D4E5" w14:textId="77777777" w:rsidR="00365B25" w:rsidRPr="00365B25" w:rsidRDefault="00365B25" w:rsidP="00365B25">
      <w:r w:rsidRPr="00365B25">
        <w:t>The available positions are not ‘gender’ specific. If you are comfortable with technology, have the time and inclination to gather a sound background knowledge of the funding and delivery shortfalls of traditional ‘public services’ like health, security, housing and income sufficiency in family formation and ultimately, retirement years; then please mention your interest to me.</w:t>
      </w:r>
    </w:p>
    <w:p w14:paraId="45B145BC" w14:textId="77777777" w:rsidR="00365B25" w:rsidRPr="00365B25" w:rsidRDefault="00365B25" w:rsidP="00365B25">
      <w:r w:rsidRPr="00365B25">
        <w:t xml:space="preserve">There </w:t>
      </w:r>
      <w:proofErr w:type="gramStart"/>
      <w:r w:rsidRPr="00365B25">
        <w:t>is</w:t>
      </w:r>
      <w:proofErr w:type="gramEnd"/>
      <w:r w:rsidRPr="00365B25">
        <w:t xml:space="preserve"> certainly ‘room’ and internal support for an influx of new talent.</w:t>
      </w:r>
    </w:p>
    <w:p w14:paraId="3CCD108B" w14:textId="77777777" w:rsidR="00365B25" w:rsidRPr="00365B25" w:rsidRDefault="00365B25" w:rsidP="00365B25">
      <w:r w:rsidRPr="00365B25">
        <w:rPr>
          <w:b/>
          <w:bCs/>
        </w:rPr>
        <w:lastRenderedPageBreak/>
        <w:t>Liaison with Local Councils and Member of Parliament</w:t>
      </w:r>
    </w:p>
    <w:p w14:paraId="220076C5" w14:textId="77777777" w:rsidR="00365B25" w:rsidRPr="00365B25" w:rsidRDefault="00365B25" w:rsidP="00365B25">
      <w:r w:rsidRPr="00365B25">
        <w:t>During the past twelve months we have maintained our close interest in local and central government developments. In submissions to Upper Hutt City Council, the Department of Internal Affairs, the Commerce Commission and our local Member of Parliament; we have expressed our deepening concern over the unfair and inequitable impact of unaffordable local government rates and charges, including water charges, impacting on low-income households.</w:t>
      </w:r>
    </w:p>
    <w:p w14:paraId="06D927FB" w14:textId="77777777" w:rsidR="00365B25" w:rsidRPr="00365B25" w:rsidRDefault="00365B25" w:rsidP="00365B25">
      <w:r w:rsidRPr="00365B25">
        <w:t>While these institutions are primarily responsible to ‘people’ rather than ‘commercial’ lobbyists, our entreaties have been acknowledged but are devoid of effective relief.</w:t>
      </w:r>
    </w:p>
    <w:p w14:paraId="53DF7570" w14:textId="77777777" w:rsidR="00365B25" w:rsidRPr="00365B25" w:rsidRDefault="00365B25" w:rsidP="00365B25">
      <w:r w:rsidRPr="00365B25">
        <w:rPr>
          <w:b/>
          <w:bCs/>
        </w:rPr>
        <w:t>Water Reform (</w:t>
      </w:r>
      <w:proofErr w:type="spellStart"/>
      <w:r w:rsidRPr="00365B25">
        <w:rPr>
          <w:b/>
          <w:bCs/>
        </w:rPr>
        <w:t>Tiaki</w:t>
      </w:r>
      <w:proofErr w:type="spellEnd"/>
      <w:r w:rsidRPr="00365B25">
        <w:rPr>
          <w:b/>
          <w:bCs/>
        </w:rPr>
        <w:t xml:space="preserve"> Wai’s Pricing Model)</w:t>
      </w:r>
    </w:p>
    <w:p w14:paraId="3EA93ECD" w14:textId="77777777" w:rsidR="00365B25" w:rsidRPr="00365B25" w:rsidRDefault="00365B25" w:rsidP="00365B25">
      <w:r w:rsidRPr="00365B25">
        <w:t>With the implementation of ‘</w:t>
      </w:r>
      <w:proofErr w:type="spellStart"/>
      <w:r w:rsidRPr="00365B25">
        <w:t>Tiaki</w:t>
      </w:r>
      <w:proofErr w:type="spellEnd"/>
      <w:r w:rsidRPr="00365B25">
        <w:t xml:space="preserve"> Wai’ user charges on 1″ July this year’ its ‘funding’ and ‘pricing’ model, already shaping as a repeat of the ‘energy’ market fiasco, will figure largely in forthcoming general election ‘</w:t>
      </w:r>
      <w:proofErr w:type="gramStart"/>
      <w:r w:rsidRPr="00365B25">
        <w:t>issues’</w:t>
      </w:r>
      <w:proofErr w:type="gramEnd"/>
      <w:r w:rsidRPr="00365B25">
        <w:t>.</w:t>
      </w:r>
    </w:p>
    <w:p w14:paraId="7DDB14A3" w14:textId="77777777" w:rsidR="00365B25" w:rsidRPr="00365B25" w:rsidRDefault="00365B25" w:rsidP="00365B25">
      <w:r w:rsidRPr="00365B25">
        <w:t>Additionally, while clearly unsustainable factors remain unresolved in relation to ‘water reforms’ an undemocratic government is also endeavouring to ‘rush through’ re-organisation demands on local government.</w:t>
      </w:r>
    </w:p>
    <w:p w14:paraId="58B3AD12" w14:textId="77777777" w:rsidR="00365B25" w:rsidRPr="00365B25" w:rsidRDefault="00365B25" w:rsidP="00365B25">
      <w:r w:rsidRPr="00365B25">
        <w:rPr>
          <w:b/>
          <w:bCs/>
        </w:rPr>
        <w:t>Simplifying Local Government</w:t>
      </w:r>
    </w:p>
    <w:p w14:paraId="00036F1F" w14:textId="77777777" w:rsidR="00365B25" w:rsidRPr="00365B25" w:rsidRDefault="00365B25" w:rsidP="00365B25">
      <w:r w:rsidRPr="00365B25">
        <w:t>‘Amalgamation’ will come with a significant loss of localism and the political ability to ensure the prioritisation of infrastructural investment.</w:t>
      </w:r>
    </w:p>
    <w:p w14:paraId="1ECABB1A" w14:textId="77777777" w:rsidR="00365B25" w:rsidRPr="00365B25" w:rsidRDefault="00365B25" w:rsidP="00365B25">
      <w:r w:rsidRPr="00365B25">
        <w:t>Government presently is engaged in ‘bulldozing’ local councils into a re-organisation of local government aimed primarily at creating enlarged asset based, borrowing power. Upper Hutt, therefore, is in immediate risk of being ‘dragged’ into a ‘super city’ by a precipitate political convenience that is woefully abstract and does not conform to acceptable standards for public consultation.</w:t>
      </w:r>
    </w:p>
    <w:p w14:paraId="627888D2" w14:textId="77777777" w:rsidR="00365B25" w:rsidRPr="00365B25" w:rsidRDefault="00365B25" w:rsidP="00365B25">
      <w:r w:rsidRPr="00365B25">
        <w:rPr>
          <w:b/>
          <w:bCs/>
        </w:rPr>
        <w:t>Constitution Review</w:t>
      </w:r>
    </w:p>
    <w:p w14:paraId="4525C6AE" w14:textId="77777777" w:rsidR="00365B25" w:rsidRPr="00365B25" w:rsidRDefault="00365B25" w:rsidP="00365B25">
      <w:r w:rsidRPr="00365B25">
        <w:t>The early months of 2026 saw us complete a comprehensive update of our Constitution. Much of that work involved positive collaboration with Grey Power New Zealand Federation and we owe a ‘vote of thanks’ to Mr Bill Obers for his personal commitment to guiding all our nation-wide associations through this process.</w:t>
      </w:r>
    </w:p>
    <w:p w14:paraId="5543D009" w14:textId="77777777" w:rsidR="00365B25" w:rsidRPr="00365B25" w:rsidRDefault="00365B25" w:rsidP="00365B25">
      <w:r w:rsidRPr="00365B25">
        <w:t>Our Constitution fully approved by our membership and the GPNZF executive now rests ‘ready’ to be submitted for registration as and when we can present with a stable management team.</w:t>
      </w:r>
    </w:p>
    <w:p w14:paraId="2590C668" w14:textId="77777777" w:rsidR="00365B25" w:rsidRPr="00365B25" w:rsidRDefault="00365B25" w:rsidP="00365B25">
      <w:r w:rsidRPr="00365B25">
        <w:rPr>
          <w:b/>
          <w:bCs/>
        </w:rPr>
        <w:t>Wairarapa Membership</w:t>
      </w:r>
    </w:p>
    <w:p w14:paraId="3E185527" w14:textId="77777777" w:rsidR="00365B25" w:rsidRPr="00365B25" w:rsidRDefault="00365B25" w:rsidP="00365B25">
      <w:r w:rsidRPr="00365B25">
        <w:t xml:space="preserve">We have not been successful in our earlier aspiration to maintain an ‘outreach’ to the Wairarapa members whose financial membership is serviced through our account. These </w:t>
      </w:r>
      <w:r w:rsidRPr="00365B25">
        <w:lastRenderedPageBreak/>
        <w:t xml:space="preserve">members are serviced by email bulletins at a level </w:t>
      </w:r>
      <w:proofErr w:type="spellStart"/>
      <w:r w:rsidRPr="00365B25">
        <w:t>indentical</w:t>
      </w:r>
      <w:proofErr w:type="spellEnd"/>
      <w:r w:rsidRPr="00365B25">
        <w:t xml:space="preserve"> to members domiciled in Upper Hutt. But we do not have the people resources to encourage Wairarapa members to re-establish their presently defunct local presence.</w:t>
      </w:r>
    </w:p>
    <w:p w14:paraId="46879D0C" w14:textId="77777777" w:rsidR="00365B25" w:rsidRPr="00365B25" w:rsidRDefault="00365B25" w:rsidP="00365B25">
      <w:r w:rsidRPr="00365B25">
        <w:t>We are aware our Zone 4, regional executive, have made overtures to Wairarapa prospects and we rely on the Zone to provide continuity to this project into 2027.</w:t>
      </w:r>
    </w:p>
    <w:p w14:paraId="5BA0B411" w14:textId="77777777" w:rsidR="00365B25" w:rsidRPr="00365B25" w:rsidRDefault="00365B25" w:rsidP="00365B25">
      <w:r w:rsidRPr="00365B25">
        <w:rPr>
          <w:b/>
          <w:bCs/>
        </w:rPr>
        <w:t>Lew Rohloff</w:t>
      </w:r>
      <w:r w:rsidRPr="00365B25">
        <w:t xml:space="preserve"> </w:t>
      </w:r>
      <w:r w:rsidRPr="00365B25">
        <w:br/>
        <w:t xml:space="preserve">Vice President </w:t>
      </w:r>
      <w:r w:rsidRPr="00365B25">
        <w:br/>
        <w:t xml:space="preserve">‘phone 0210682213 </w:t>
      </w:r>
      <w:r w:rsidRPr="00365B25">
        <w:br/>
        <w:t>‘mail to: lewrohloff14@gmail.com</w:t>
      </w:r>
    </w:p>
    <w:p w14:paraId="3F28E0CB" w14:textId="77777777" w:rsidR="00365B25" w:rsidRPr="00365B25" w:rsidRDefault="00365B25" w:rsidP="00365B25">
      <w:r w:rsidRPr="00365B25">
        <w:rPr>
          <w:b/>
          <w:bCs/>
        </w:rPr>
        <w:t>ACCOUNTANT’S REPORT TO THE MANAGEMENT COMMITTEE OF GREY POWER UPPER HUTT ASSOCIATION INC</w:t>
      </w:r>
    </w:p>
    <w:p w14:paraId="1E44A5D0" w14:textId="77777777" w:rsidR="00365B25" w:rsidRPr="00365B25" w:rsidRDefault="00365B25" w:rsidP="00365B25">
      <w:r w:rsidRPr="00365B25">
        <w:rPr>
          <w:b/>
          <w:bCs/>
        </w:rPr>
        <w:t>31 MARCH 2026</w:t>
      </w:r>
    </w:p>
    <w:p w14:paraId="4A99DCC7" w14:textId="77777777" w:rsidR="00365B25" w:rsidRPr="00365B25" w:rsidRDefault="00365B25" w:rsidP="00365B25">
      <w:r w:rsidRPr="00365B25">
        <w:t>I have conducted a review of the accompanying financial statements of Grey Power Upper Hutt Association Inc for the year ended 31 March 2026. I performed procedures primarily consisting of making enquiries of persons responsible for financial and accounting matters, and applying analytical and other review procedures.</w:t>
      </w:r>
    </w:p>
    <w:p w14:paraId="0BB78B53" w14:textId="77777777" w:rsidR="00365B25" w:rsidRPr="00365B25" w:rsidRDefault="00365B25" w:rsidP="00365B25">
      <w:r w:rsidRPr="00365B25">
        <w:t>The review involved an examination of the financial statements in order to provide a moderate level of assurance that the financial information presents a true and fair view. The review provides less assurance than an audit. I have not performed an audit and accordingly, I do not express an audit opinion.</w:t>
      </w:r>
    </w:p>
    <w:p w14:paraId="1B689824" w14:textId="77777777" w:rsidR="00365B25" w:rsidRPr="00365B25" w:rsidRDefault="00365B25" w:rsidP="00365B25">
      <w:r w:rsidRPr="00365B25">
        <w:t>Based on my review and subsequent explanations obtained, nothing has come to my attention that causes me to believe that the financial statements for the year ended 31 March 2026 do not give a true and fair view.</w:t>
      </w:r>
    </w:p>
    <w:p w14:paraId="16A15E45" w14:textId="77777777" w:rsidR="00365B25" w:rsidRPr="00365B25" w:rsidRDefault="00365B25" w:rsidP="00365B25">
      <w:proofErr w:type="spellStart"/>
      <w:r w:rsidRPr="00365B25">
        <w:rPr>
          <w:b/>
          <w:bCs/>
        </w:rPr>
        <w:t>Decaly</w:t>
      </w:r>
      <w:proofErr w:type="spellEnd"/>
      <w:r w:rsidRPr="00365B25">
        <w:t xml:space="preserve"> </w:t>
      </w:r>
      <w:r w:rsidRPr="00365B25">
        <w:br/>
      </w:r>
      <w:r w:rsidRPr="00365B25">
        <w:rPr>
          <w:b/>
          <w:bCs/>
        </w:rPr>
        <w:t>Ian J Rodley BCA</w:t>
      </w:r>
      <w:r w:rsidRPr="00365B25">
        <w:t xml:space="preserve"> </w:t>
      </w:r>
      <w:r w:rsidRPr="00365B25">
        <w:br/>
        <w:t xml:space="preserve">Upper Hutt, NZ </w:t>
      </w:r>
      <w:r w:rsidRPr="00365B25">
        <w:br/>
        <w:t>5 May 2026</w:t>
      </w:r>
    </w:p>
    <w:p w14:paraId="47AA3197" w14:textId="77777777" w:rsidR="00365B25" w:rsidRPr="00365B25" w:rsidRDefault="00365B25" w:rsidP="00365B25">
      <w:r w:rsidRPr="00365B25">
        <w:rPr>
          <w:b/>
          <w:bCs/>
        </w:rPr>
        <w:t>GREY POWER UPPER HUTT ASSOCIATION</w:t>
      </w:r>
    </w:p>
    <w:p w14:paraId="673D545B" w14:textId="77777777" w:rsidR="00365B25" w:rsidRPr="00365B25" w:rsidRDefault="00365B25" w:rsidP="00365B25">
      <w:r w:rsidRPr="00365B25">
        <w:rPr>
          <w:b/>
          <w:bCs/>
        </w:rPr>
        <w:t>STATEMENT OF FINANCIAL PERFORMANCE FOR THE YEAR ENDED 31 MARCH 2026</w:t>
      </w:r>
    </w:p>
    <w:p w14:paraId="36DA137B" w14:textId="77777777" w:rsidR="00365B25" w:rsidRPr="00365B25" w:rsidRDefault="00365B25" w:rsidP="00365B25">
      <w:pPr>
        <w:rPr>
          <w:b/>
          <w:bCs/>
        </w:rPr>
      </w:pPr>
      <w:r w:rsidRPr="00365B25">
        <w:rPr>
          <w:b/>
          <w:bCs/>
        </w:rPr>
        <w:t>REVENUE</w:t>
      </w:r>
    </w:p>
    <w:p w14:paraId="672A2927" w14:textId="77777777" w:rsidR="00365B25" w:rsidRPr="00365B25" w:rsidRDefault="00365B25" w:rsidP="00365B25">
      <w:r w:rsidRPr="00365B25">
        <w:t xml:space="preserve">Member Subscriptions: 3,700 </w:t>
      </w:r>
      <w:r w:rsidRPr="00365B25">
        <w:br/>
        <w:t xml:space="preserve">Donations: 406 </w:t>
      </w:r>
      <w:r w:rsidRPr="00365B25">
        <w:br/>
        <w:t xml:space="preserve">Raffles: 833 </w:t>
      </w:r>
      <w:r w:rsidRPr="00365B25">
        <w:br/>
        <w:t xml:space="preserve">Bank Interest: 97 </w:t>
      </w:r>
      <w:r w:rsidRPr="00365B25">
        <w:br/>
      </w:r>
      <w:r w:rsidRPr="00365B25">
        <w:lastRenderedPageBreak/>
        <w:t xml:space="preserve">Miscellaneous Income: 280 </w:t>
      </w:r>
      <w:r w:rsidRPr="00365B25">
        <w:br/>
      </w:r>
      <w:r w:rsidRPr="00365B25">
        <w:rPr>
          <w:b/>
          <w:bCs/>
        </w:rPr>
        <w:t>Total Receipts: 5,316</w:t>
      </w:r>
    </w:p>
    <w:p w14:paraId="5779A458" w14:textId="77777777" w:rsidR="00365B25" w:rsidRPr="00365B25" w:rsidRDefault="00365B25" w:rsidP="00365B25">
      <w:pPr>
        <w:rPr>
          <w:b/>
          <w:bCs/>
        </w:rPr>
      </w:pPr>
      <w:r w:rsidRPr="00365B25">
        <w:rPr>
          <w:b/>
          <w:bCs/>
        </w:rPr>
        <w:t>EXPENSES</w:t>
      </w:r>
    </w:p>
    <w:p w14:paraId="70A2A260" w14:textId="77777777" w:rsidR="00365B25" w:rsidRPr="00365B25" w:rsidRDefault="00365B25" w:rsidP="00365B25">
      <w:r w:rsidRPr="00365B25">
        <w:t xml:space="preserve">Administration: 439 </w:t>
      </w:r>
      <w:r w:rsidRPr="00365B25">
        <w:br/>
        <w:t xml:space="preserve">Entertainment: 150 </w:t>
      </w:r>
      <w:r w:rsidRPr="00365B25">
        <w:br/>
        <w:t xml:space="preserve">Grey Power Federation Capitation Fee: 2,505 </w:t>
      </w:r>
      <w:r w:rsidRPr="00365B25">
        <w:br/>
        <w:t xml:space="preserve">Grey Power Zone Fee: 497 </w:t>
      </w:r>
      <w:r w:rsidRPr="00365B25">
        <w:br/>
        <w:t xml:space="preserve">Hall Hire: 1,200 </w:t>
      </w:r>
      <w:r w:rsidRPr="00365B25">
        <w:br/>
        <w:t xml:space="preserve">Postage &amp; Box Hire: 570 </w:t>
      </w:r>
      <w:r w:rsidRPr="00365B25">
        <w:br/>
        <w:t xml:space="preserve">Refreshments: 307 </w:t>
      </w:r>
      <w:r w:rsidRPr="00365B25">
        <w:br/>
        <w:t xml:space="preserve">Raffles: 456 </w:t>
      </w:r>
      <w:r w:rsidRPr="00365B25">
        <w:br/>
        <w:t xml:space="preserve">Miscellaneous: 30 </w:t>
      </w:r>
      <w:r w:rsidRPr="00365B25">
        <w:br/>
      </w:r>
      <w:r w:rsidRPr="00365B25">
        <w:rPr>
          <w:b/>
          <w:bCs/>
        </w:rPr>
        <w:t>Total Payments: 6,154</w:t>
      </w:r>
    </w:p>
    <w:p w14:paraId="2A3C37FC" w14:textId="77777777" w:rsidR="00365B25" w:rsidRPr="00365B25" w:rsidRDefault="00365B25" w:rsidP="00365B25">
      <w:r w:rsidRPr="00365B25">
        <w:rPr>
          <w:b/>
          <w:bCs/>
        </w:rPr>
        <w:t>SURPLUS</w:t>
      </w:r>
      <w:proofErr w:type="gramStart"/>
      <w:r w:rsidRPr="00365B25">
        <w:rPr>
          <w:b/>
          <w:bCs/>
        </w:rPr>
        <w:t>/(-)DEFICIT</w:t>
      </w:r>
      <w:proofErr w:type="gramEnd"/>
      <w:r w:rsidRPr="00365B25">
        <w:rPr>
          <w:b/>
          <w:bCs/>
        </w:rPr>
        <w:t>: (838)</w:t>
      </w:r>
    </w:p>
    <w:p w14:paraId="633C82CE" w14:textId="77777777" w:rsidR="00365B25" w:rsidRPr="00365B25" w:rsidRDefault="00365B25" w:rsidP="00365B25">
      <w:r w:rsidRPr="00365B25">
        <w:t>The notes on page 3 form part of these financial statements.</w:t>
      </w:r>
    </w:p>
    <w:p w14:paraId="237304E2" w14:textId="77777777" w:rsidR="00365B25" w:rsidRPr="00365B25" w:rsidRDefault="00365B25" w:rsidP="00365B25">
      <w:r w:rsidRPr="00365B25">
        <w:rPr>
          <w:b/>
          <w:bCs/>
        </w:rPr>
        <w:t>STATEMENT OF FINANCIAL POSITION AS AT 31 MARCH 2026</w:t>
      </w:r>
    </w:p>
    <w:p w14:paraId="0E8F2919" w14:textId="77777777" w:rsidR="00365B25" w:rsidRPr="00365B25" w:rsidRDefault="00365B25" w:rsidP="00365B25">
      <w:pPr>
        <w:rPr>
          <w:b/>
          <w:bCs/>
        </w:rPr>
      </w:pPr>
      <w:r w:rsidRPr="00365B25">
        <w:rPr>
          <w:b/>
          <w:bCs/>
        </w:rPr>
        <w:t>Accumulated Funds</w:t>
      </w:r>
    </w:p>
    <w:p w14:paraId="25285324" w14:textId="77777777" w:rsidR="00365B25" w:rsidRPr="00365B25" w:rsidRDefault="00365B25" w:rsidP="00365B25">
      <w:r w:rsidRPr="00365B25">
        <w:t xml:space="preserve">Opening Balance: 7,900 </w:t>
      </w:r>
      <w:r w:rsidRPr="00365B25">
        <w:br/>
        <w:t xml:space="preserve">Surplus/(-Deficit) for the Year: (838) </w:t>
      </w:r>
      <w:r w:rsidRPr="00365B25">
        <w:br/>
        <w:t>Closing Balance: 7,062</w:t>
      </w:r>
    </w:p>
    <w:p w14:paraId="170A4241" w14:textId="77777777" w:rsidR="00365B25" w:rsidRPr="00365B25" w:rsidRDefault="00365B25" w:rsidP="00365B25">
      <w:pPr>
        <w:rPr>
          <w:b/>
          <w:bCs/>
        </w:rPr>
      </w:pPr>
      <w:r w:rsidRPr="00365B25">
        <w:rPr>
          <w:b/>
          <w:bCs/>
        </w:rPr>
        <w:t>Represented by Current Assets</w:t>
      </w:r>
    </w:p>
    <w:p w14:paraId="7F9C7799" w14:textId="77777777" w:rsidR="00365B25" w:rsidRPr="00365B25" w:rsidRDefault="00365B25" w:rsidP="00365B25">
      <w:r w:rsidRPr="00365B25">
        <w:t xml:space="preserve">ANZ Current Account: 3,094 </w:t>
      </w:r>
      <w:r w:rsidRPr="00365B25">
        <w:br/>
        <w:t xml:space="preserve">ANZ Saver Account: 5,563 </w:t>
      </w:r>
      <w:r w:rsidRPr="00365B25">
        <w:br/>
        <w:t xml:space="preserve">Petty Cash: 150 </w:t>
      </w:r>
      <w:r w:rsidRPr="00365B25">
        <w:br/>
        <w:t xml:space="preserve">Expenses Paid in Advance: – </w:t>
      </w:r>
      <w:r w:rsidRPr="00365B25">
        <w:br/>
      </w:r>
      <w:r w:rsidRPr="00365B25">
        <w:rPr>
          <w:b/>
          <w:bCs/>
        </w:rPr>
        <w:t>Total Current Assets: 8,807</w:t>
      </w:r>
    </w:p>
    <w:p w14:paraId="30A52D6E" w14:textId="77777777" w:rsidR="00365B25" w:rsidRPr="00365B25" w:rsidRDefault="00365B25" w:rsidP="00365B25">
      <w:pPr>
        <w:rPr>
          <w:b/>
          <w:bCs/>
        </w:rPr>
      </w:pPr>
      <w:r w:rsidRPr="00365B25">
        <w:rPr>
          <w:b/>
          <w:bCs/>
        </w:rPr>
        <w:t>Current Liabilities</w:t>
      </w:r>
    </w:p>
    <w:p w14:paraId="4BCCB0BF" w14:textId="77777777" w:rsidR="00365B25" w:rsidRPr="00365B25" w:rsidRDefault="00365B25" w:rsidP="00365B25">
      <w:r w:rsidRPr="00365B25">
        <w:t xml:space="preserve">Pre-Paid Subscriptions: 1,745 </w:t>
      </w:r>
      <w:r w:rsidRPr="00365B25">
        <w:br/>
      </w:r>
      <w:r w:rsidRPr="00365B25">
        <w:rPr>
          <w:b/>
          <w:bCs/>
        </w:rPr>
        <w:t>Total Current Liabilities: 1,745</w:t>
      </w:r>
    </w:p>
    <w:p w14:paraId="06A57CC9" w14:textId="77777777" w:rsidR="00365B25" w:rsidRPr="00365B25" w:rsidRDefault="00365B25" w:rsidP="00365B25">
      <w:r w:rsidRPr="00365B25">
        <w:rPr>
          <w:b/>
          <w:bCs/>
        </w:rPr>
        <w:t>Net Assets: 7,062</w:t>
      </w:r>
    </w:p>
    <w:p w14:paraId="15B0E5FE" w14:textId="77777777" w:rsidR="00365B25" w:rsidRPr="00365B25" w:rsidRDefault="00365B25" w:rsidP="00365B25">
      <w:r w:rsidRPr="00365B25">
        <w:t>The notes on page 3 form part of these financial statements.</w:t>
      </w:r>
    </w:p>
    <w:p w14:paraId="3E73F2E0" w14:textId="77777777" w:rsidR="00365B25" w:rsidRPr="00365B25" w:rsidRDefault="00365B25" w:rsidP="00365B25">
      <w:r w:rsidRPr="00365B25">
        <w:rPr>
          <w:b/>
          <w:bCs/>
        </w:rPr>
        <w:t>NOTES TO THE ACCOUNTS FOR THE YEAR ENDED 31 MARCH 2026</w:t>
      </w:r>
    </w:p>
    <w:p w14:paraId="01395EA9" w14:textId="77777777" w:rsidR="00365B25" w:rsidRPr="00365B25" w:rsidRDefault="00365B25" w:rsidP="00365B25">
      <w:r w:rsidRPr="00365B25">
        <w:rPr>
          <w:b/>
          <w:bCs/>
        </w:rPr>
        <w:t>1. General Accounting Policies</w:t>
      </w:r>
    </w:p>
    <w:p w14:paraId="10F1205C" w14:textId="77777777" w:rsidR="00365B25" w:rsidRPr="00365B25" w:rsidRDefault="00365B25" w:rsidP="00365B25">
      <w:r w:rsidRPr="00365B25">
        <w:lastRenderedPageBreak/>
        <w:t>The financial statements are for the entity Grey Power Upper Hutt Association</w:t>
      </w:r>
    </w:p>
    <w:p w14:paraId="0D732E49" w14:textId="77777777" w:rsidR="00365B25" w:rsidRPr="00365B25" w:rsidRDefault="00365B25" w:rsidP="00365B25">
      <w:r w:rsidRPr="00365B25">
        <w:rPr>
          <w:b/>
          <w:bCs/>
        </w:rPr>
        <w:t>2. Measurement Base</w:t>
      </w:r>
    </w:p>
    <w:p w14:paraId="16C362BA" w14:textId="77777777" w:rsidR="00365B25" w:rsidRPr="00365B25" w:rsidRDefault="00365B25" w:rsidP="00365B25">
      <w:r w:rsidRPr="00365B25">
        <w:t xml:space="preserve">The measurement base adopted is that of historical cost and reliance is placed on the </w:t>
      </w:r>
      <w:proofErr w:type="spellStart"/>
      <w:r w:rsidRPr="00365B25">
        <w:t>entitiy</w:t>
      </w:r>
      <w:proofErr w:type="spellEnd"/>
      <w:r w:rsidRPr="00365B25">
        <w:t xml:space="preserve"> </w:t>
      </w:r>
      <w:proofErr w:type="spellStart"/>
      <w:r w:rsidRPr="00365B25">
        <w:t>beihng</w:t>
      </w:r>
      <w:proofErr w:type="spellEnd"/>
      <w:r w:rsidRPr="00365B25">
        <w:t xml:space="preserve"> a going concern. Accrual accounting is used to match revenue and expenses</w:t>
      </w:r>
    </w:p>
    <w:p w14:paraId="60AF3E3E" w14:textId="77777777" w:rsidR="00365B25" w:rsidRPr="00365B25" w:rsidRDefault="00365B25" w:rsidP="00365B25">
      <w:r w:rsidRPr="00365B25">
        <w:rPr>
          <w:b/>
          <w:bCs/>
        </w:rPr>
        <w:t>3. Changes in Accounting Policies</w:t>
      </w:r>
    </w:p>
    <w:p w14:paraId="3DF3A95A" w14:textId="77777777" w:rsidR="00365B25" w:rsidRPr="00365B25" w:rsidRDefault="00365B25" w:rsidP="00365B25">
      <w:r w:rsidRPr="00365B25">
        <w:t xml:space="preserve">All accounting policies are </w:t>
      </w:r>
      <w:proofErr w:type="spellStart"/>
      <w:r w:rsidRPr="00365B25">
        <w:t>unchanges</w:t>
      </w:r>
      <w:proofErr w:type="spellEnd"/>
      <w:r w:rsidRPr="00365B25">
        <w:t xml:space="preserve"> from the previous year and have been consistently applied.</w:t>
      </w:r>
    </w:p>
    <w:p w14:paraId="47B4B52A" w14:textId="77777777" w:rsidR="00365B25" w:rsidRPr="00365B25" w:rsidRDefault="00365B25" w:rsidP="00365B25">
      <w:r w:rsidRPr="00365B25">
        <w:rPr>
          <w:b/>
          <w:bCs/>
        </w:rPr>
        <w:t>4. Taxation</w:t>
      </w:r>
    </w:p>
    <w:p w14:paraId="7A96F36E" w14:textId="77777777" w:rsidR="00365B25" w:rsidRPr="00365B25" w:rsidRDefault="00365B25" w:rsidP="00365B25">
      <w:r w:rsidRPr="00365B25">
        <w:t>The entity is wholly exempt from New Zealand Income Tax having fully complied with all statutory conditions for this exemption.</w:t>
      </w:r>
    </w:p>
    <w:p w14:paraId="0C05C7BD" w14:textId="77777777" w:rsidR="00365B25" w:rsidRPr="00365B25" w:rsidRDefault="00365B25" w:rsidP="00365B25">
      <w:r w:rsidRPr="00365B25">
        <w:rPr>
          <w:b/>
          <w:bCs/>
        </w:rPr>
        <w:t>5. Goods &amp; Services Tax</w:t>
      </w:r>
    </w:p>
    <w:p w14:paraId="54CC4C0A" w14:textId="77777777" w:rsidR="00365B25" w:rsidRPr="00365B25" w:rsidRDefault="00365B25" w:rsidP="00365B25">
      <w:r w:rsidRPr="00365B25">
        <w:t>The financial statements have been prepared on a tax inclusive basis as income is below the threshold for exemption.</w:t>
      </w:r>
    </w:p>
    <w:p w14:paraId="3C8E062E" w14:textId="77777777" w:rsidR="00365B25" w:rsidRPr="00365B25" w:rsidRDefault="00365B25" w:rsidP="00365B25">
      <w:r w:rsidRPr="00365B25">
        <w:rPr>
          <w:b/>
          <w:bCs/>
        </w:rPr>
        <w:t>6. Fixed Assets</w:t>
      </w:r>
    </w:p>
    <w:p w14:paraId="2F8FF7CA" w14:textId="77777777" w:rsidR="00365B25" w:rsidRPr="00365B25" w:rsidRDefault="00365B25" w:rsidP="00365B25">
      <w:r w:rsidRPr="00365B25">
        <w:t>The entity does not own any fixed assets,</w:t>
      </w:r>
    </w:p>
    <w:p w14:paraId="4121DB7F" w14:textId="77777777" w:rsidR="00365B25" w:rsidRPr="00365B25" w:rsidRDefault="00365B25" w:rsidP="00365B25">
      <w:r w:rsidRPr="00365B25">
        <w:rPr>
          <w:b/>
          <w:bCs/>
        </w:rPr>
        <w:t>7. Related Party Transactions</w:t>
      </w:r>
    </w:p>
    <w:p w14:paraId="4AEE6C2E" w14:textId="77777777" w:rsidR="00365B25" w:rsidRPr="00365B25" w:rsidRDefault="00365B25" w:rsidP="00365B25">
      <w:r w:rsidRPr="00365B25">
        <w:t>There have been no related party transactions (2025: Nil)</w:t>
      </w:r>
    </w:p>
    <w:p w14:paraId="37B900C5" w14:textId="77777777" w:rsidR="00365B25" w:rsidRPr="00365B25" w:rsidRDefault="00365B25" w:rsidP="00365B25">
      <w:r w:rsidRPr="00365B25">
        <w:rPr>
          <w:b/>
          <w:bCs/>
        </w:rPr>
        <w:t>8. Securities and Guarantees</w:t>
      </w:r>
    </w:p>
    <w:p w14:paraId="4F5F5A29" w14:textId="77777777" w:rsidR="00365B25" w:rsidRPr="00365B25" w:rsidRDefault="00365B25" w:rsidP="00365B25">
      <w:r w:rsidRPr="00365B25">
        <w:t>There was no overdraft at balance date nor was any facility arranges</w:t>
      </w:r>
    </w:p>
    <w:p w14:paraId="1812B382" w14:textId="77777777" w:rsidR="00365B25" w:rsidRPr="00365B25" w:rsidRDefault="00365B25" w:rsidP="00365B25">
      <w:r w:rsidRPr="00365B25">
        <w:rPr>
          <w:b/>
          <w:bCs/>
        </w:rPr>
        <w:t>9. Contingent Liabilities</w:t>
      </w:r>
    </w:p>
    <w:p w14:paraId="207D4930" w14:textId="77777777" w:rsidR="00365B25" w:rsidRPr="00365B25" w:rsidRDefault="00365B25" w:rsidP="00365B25">
      <w:r w:rsidRPr="00365B25">
        <w:t>At balance date there are no known contingent liabilities.</w:t>
      </w:r>
    </w:p>
    <w:p w14:paraId="016D6A71" w14:textId="77777777" w:rsidR="00365B25" w:rsidRPr="00365B25" w:rsidRDefault="00365B25" w:rsidP="00365B25">
      <w:r w:rsidRPr="00365B25">
        <w:rPr>
          <w:b/>
          <w:bCs/>
        </w:rPr>
        <w:t>10. Post Balance Date Events</w:t>
      </w:r>
    </w:p>
    <w:p w14:paraId="5D9926C6" w14:textId="77777777" w:rsidR="00365B25" w:rsidRPr="00365B25" w:rsidRDefault="00365B25" w:rsidP="00365B25">
      <w:r w:rsidRPr="00365B25">
        <w:t>Since balance date, no events have occurred which would have significant effects on the financial statements.</w:t>
      </w:r>
    </w:p>
    <w:p w14:paraId="57715CD6" w14:textId="77777777" w:rsidR="00365B25" w:rsidRPr="00365B25" w:rsidRDefault="00365B25" w:rsidP="00365B25">
      <w:r w:rsidRPr="00365B25">
        <w:rPr>
          <w:b/>
          <w:bCs/>
          <w:i/>
          <w:iCs/>
        </w:rPr>
        <w:t>A “thank you” to Lew Rohloff Vice President of Grey Power Upper Hutt for sending this article to The Upper Hutt Connection.</w:t>
      </w:r>
    </w:p>
    <w:p w14:paraId="33035A0E" w14:textId="77777777" w:rsidR="00365B25" w:rsidRPr="00365B25" w:rsidRDefault="00365B25" w:rsidP="00365B25">
      <w:r w:rsidRPr="00365B25">
        <w:rPr>
          <w:b/>
          <w:bCs/>
          <w:i/>
          <w:iCs/>
        </w:rPr>
        <w:t>28/07/26</w:t>
      </w:r>
    </w:p>
    <w:p w14:paraId="3BA07365" w14:textId="77777777" w:rsidR="00365B25" w:rsidRDefault="00365B25"/>
    <w:p w14:paraId="25414FE8" w14:textId="15727828" w:rsidR="00365B25" w:rsidRDefault="00365B25">
      <w:pPr>
        <w:rPr>
          <w:b/>
          <w:bCs/>
          <w:sz w:val="28"/>
          <w:szCs w:val="28"/>
        </w:rPr>
      </w:pPr>
      <w:r w:rsidRPr="00365B25">
        <w:rPr>
          <w:b/>
          <w:bCs/>
          <w:sz w:val="28"/>
          <w:szCs w:val="28"/>
        </w:rPr>
        <w:t>LETTERS TO THE EDITOR</w:t>
      </w:r>
    </w:p>
    <w:p w14:paraId="780C3A78" w14:textId="77777777" w:rsidR="00365B25" w:rsidRDefault="00365B25">
      <w:pPr>
        <w:rPr>
          <w:b/>
          <w:bCs/>
          <w:sz w:val="28"/>
          <w:szCs w:val="28"/>
        </w:rPr>
      </w:pPr>
    </w:p>
    <w:p w14:paraId="1E61CE1E" w14:textId="7A0D5089" w:rsidR="00365B25" w:rsidRDefault="00365B25">
      <w:pPr>
        <w:rPr>
          <w:b/>
          <w:bCs/>
        </w:rPr>
      </w:pPr>
      <w:r w:rsidRPr="00365B25">
        <w:rPr>
          <w:b/>
          <w:bCs/>
        </w:rPr>
        <w:lastRenderedPageBreak/>
        <w:t>Belmont’s Future Should Be Restoration, Not More Grazing – Barry Wards</w:t>
      </w:r>
    </w:p>
    <w:p w14:paraId="21647AE2" w14:textId="77777777" w:rsidR="00365B25" w:rsidRPr="00365B25" w:rsidRDefault="00365B25" w:rsidP="00365B25">
      <w:r w:rsidRPr="00365B25">
        <w:t>Belmont Regional Park is one of the Wellington region’s most treasured public spaces. While it is not located within Upper Hutt district, it is regularly used by Upper Hutt residents for walking, running, mountain biking, horse riding, family outings, and connecting with nature. It is a regional asset that serves communities across the wider Wellington region, including Upper Hutt. Greater Wellington itself promotes Belmont as a major recreational destination and a place of ecological and cultural significance.</w:t>
      </w:r>
    </w:p>
    <w:p w14:paraId="26CB03F3" w14:textId="77777777" w:rsidR="00365B25" w:rsidRPr="00365B25" w:rsidRDefault="00365B25" w:rsidP="00365B25">
      <w:r w:rsidRPr="00365B25">
        <w:t>At a time when mental health, physical wellbeing, and community resilience are increasingly important, the preservation and enhancement of public open space should be a priority. Research consistently shows that access to natural environments improves wellbeing, encourages physical activity, and strengthens community connections. Regional parks like Belmont are far more valuable as places for people and nature than as commercial grazing land.</w:t>
      </w:r>
    </w:p>
    <w:p w14:paraId="55633E91" w14:textId="77777777" w:rsidR="00365B25" w:rsidRPr="00365B25" w:rsidRDefault="00365B25" w:rsidP="00365B25">
      <w:r w:rsidRPr="00365B25">
        <w:t xml:space="preserve">This is why </w:t>
      </w:r>
      <w:hyperlink r:id="rId7" w:tgtFrame="_blank" w:history="1">
        <w:r w:rsidRPr="00365B25">
          <w:rPr>
            <w:rStyle w:val="Hyperlink"/>
          </w:rPr>
          <w:t xml:space="preserve">Greater Wellington’s </w:t>
        </w:r>
        <w:proofErr w:type="spellStart"/>
        <w:r w:rsidRPr="00365B25">
          <w:rPr>
            <w:rStyle w:val="Hyperlink"/>
          </w:rPr>
          <w:t>Toitū</w:t>
        </w:r>
        <w:proofErr w:type="spellEnd"/>
        <w:r w:rsidRPr="00365B25">
          <w:rPr>
            <w:rStyle w:val="Hyperlink"/>
          </w:rPr>
          <w:t xml:space="preserve"> </w:t>
        </w:r>
        <w:proofErr w:type="spellStart"/>
        <w:r w:rsidRPr="00365B25">
          <w:rPr>
            <w:rStyle w:val="Hyperlink"/>
          </w:rPr>
          <w:t>Te</w:t>
        </w:r>
        <w:proofErr w:type="spellEnd"/>
        <w:r w:rsidRPr="00365B25">
          <w:rPr>
            <w:rStyle w:val="Hyperlink"/>
          </w:rPr>
          <w:t xml:space="preserve"> Whenua Parks Network Plan</w:t>
        </w:r>
      </w:hyperlink>
      <w:r w:rsidRPr="00365B25">
        <w:t xml:space="preserve"> established a clear direction to progressively phase out most grazing and focus on restoring healthy ecosystems, improving water quality, increasing biodiversity, reducing emissions, and enhancing recreation opportunities. The council’s own Belmont grazing documents state that the park’s focus has shifted from farming towards ecological restoration and improved public enjoyment.</w:t>
      </w:r>
    </w:p>
    <w:p w14:paraId="5B6430D8" w14:textId="77777777" w:rsidR="00365B25" w:rsidRPr="00365B25" w:rsidRDefault="00365B25" w:rsidP="00365B25">
      <w:r w:rsidRPr="00365B25">
        <w:t>The proposal to grant a four-year grazing licence over approximately 735 hectares of the park risks delaying that vision. Every year that restoration is postponed is another year of delayed native regeneration, delayed carbon sequestration, and delayed improvements to streams, wetlands, and wildlife habitat. The opportunity cost is significant. As Forest &amp; Bird has argued in its submission, restoration delayed is restoration lost, because ecological recovery takes time and cannot simply be “caught up” later.</w:t>
      </w:r>
    </w:p>
    <w:p w14:paraId="2DB2A516" w14:textId="77777777" w:rsidR="00365B25" w:rsidRPr="00365B25" w:rsidRDefault="00365B25" w:rsidP="00365B25">
      <w:r w:rsidRPr="00365B25">
        <w:t>Supporters of continued grazing, including Preserve Belmont Farm Park, argue that farming and restoration can coexist. While farming has undoubtedly been part of Belmont’s history, the question before the community is what kind of future we want for one of our largest regional parks. Should Belmont continue to be managed primarily for livestock production, or should it become a landscape increasingly dominated by native forest, healthier waterways, richer biodiversity, and enhanced recreation opportunities?</w:t>
      </w:r>
    </w:p>
    <w:p w14:paraId="397415EF" w14:textId="77777777" w:rsidR="00365B25" w:rsidRPr="00365B25" w:rsidRDefault="00365B25" w:rsidP="00365B25">
      <w:r w:rsidRPr="00365B25">
        <w:t>For Upper Hutt residents, this question matters even though the park lies beyond the district boundary. Regional parks do not belong to one city or one community. They belong to all of us. The benefits of open space, cleaner water, biodiversity restoration, climate resilience, and outdoor recreation extend across the Wellington region. Future generations deserve the chance to experience a more natural Belmont than the one we inherited.</w:t>
      </w:r>
    </w:p>
    <w:p w14:paraId="357A3C9B" w14:textId="77777777" w:rsidR="00365B25" w:rsidRPr="00365B25" w:rsidRDefault="00365B25" w:rsidP="00365B25">
      <w:r w:rsidRPr="00365B25">
        <w:lastRenderedPageBreak/>
        <w:t xml:space="preserve">The community still has an opportunity to influence the outcome. </w:t>
      </w:r>
      <w:r w:rsidRPr="00365B25">
        <w:rPr>
          <w:b/>
          <w:bCs/>
        </w:rPr>
        <w:t>Submissions on the proposed grazing licence close on 15 August 2026.</w:t>
      </w:r>
      <w:r w:rsidRPr="00365B25">
        <w:t xml:space="preserve"> Whether you live in Upper Hutt, Lower Hutt, Porirua, Wellington, or elsewhere in the region, now is the time to have your say. If you value public open space, ecological restoration, and the long-term wellbeing of our communities, I encourage you to lodge a submission supporting a future for Belmont that prioritises regeneration rather than further delaying it.</w:t>
      </w:r>
    </w:p>
    <w:p w14:paraId="2D73C46D" w14:textId="77777777" w:rsidR="00365B25" w:rsidRPr="00365B25" w:rsidRDefault="00365B25" w:rsidP="00365B25">
      <w:r w:rsidRPr="00365B25">
        <w:t>Belmont Regional Park is a regional treasure. Let us not miss this opportunity to leave it better than we found it</w:t>
      </w:r>
    </w:p>
    <w:p w14:paraId="4D435354" w14:textId="77777777" w:rsidR="00365B25" w:rsidRPr="00365B25" w:rsidRDefault="00365B25" w:rsidP="00365B25">
      <w:r w:rsidRPr="00365B25">
        <w:rPr>
          <w:b/>
          <w:bCs/>
        </w:rPr>
        <w:t>Sources:</w:t>
      </w:r>
      <w:r w:rsidRPr="00365B25">
        <w:t xml:space="preserve"> Greater Wellington Belmont Regional Park notices and grazing Expression of Interest documents; </w:t>
      </w:r>
      <w:proofErr w:type="spellStart"/>
      <w:r w:rsidRPr="00365B25">
        <w:t>Toitū</w:t>
      </w:r>
      <w:proofErr w:type="spellEnd"/>
      <w:r w:rsidRPr="00365B25">
        <w:t xml:space="preserve"> </w:t>
      </w:r>
      <w:proofErr w:type="spellStart"/>
      <w:r w:rsidRPr="00365B25">
        <w:t>Te</w:t>
      </w:r>
      <w:proofErr w:type="spellEnd"/>
      <w:r w:rsidRPr="00365B25">
        <w:t xml:space="preserve"> Whenua Parks Network Plan as referenced in Greater Wellington material. </w:t>
      </w:r>
      <w:hyperlink r:id="rId8" w:tgtFrame="_blank" w:history="1">
        <w:r w:rsidRPr="00365B25">
          <w:rPr>
            <w:rStyle w:val="Hyperlink"/>
          </w:rPr>
          <w:t>[gw.govt.nz]</w:t>
        </w:r>
      </w:hyperlink>
      <w:r w:rsidRPr="00365B25">
        <w:t xml:space="preserve">, </w:t>
      </w:r>
      <w:hyperlink r:id="rId9" w:tgtFrame="_blank" w:history="1">
        <w:r w:rsidRPr="00365B25">
          <w:rPr>
            <w:rStyle w:val="Hyperlink"/>
          </w:rPr>
          <w:t>[gw.govt.nz]</w:t>
        </w:r>
      </w:hyperlink>
    </w:p>
    <w:p w14:paraId="2AE08D2A" w14:textId="77777777" w:rsidR="00365B25" w:rsidRPr="00365B25" w:rsidRDefault="00365B25" w:rsidP="00365B25">
      <w:r w:rsidRPr="00365B25">
        <w:rPr>
          <w:b/>
          <w:bCs/>
          <w:i/>
          <w:iCs/>
        </w:rPr>
        <w:t>A “thank you” to Barry Wards for sending this letter to The Upper Hutt Connection.</w:t>
      </w:r>
    </w:p>
    <w:p w14:paraId="03946153" w14:textId="77777777" w:rsidR="00365B25" w:rsidRPr="00365B25" w:rsidRDefault="00365B25" w:rsidP="00365B25">
      <w:r w:rsidRPr="00365B25">
        <w:rPr>
          <w:b/>
          <w:bCs/>
          <w:i/>
          <w:iCs/>
        </w:rPr>
        <w:t>22/07/26</w:t>
      </w:r>
    </w:p>
    <w:p w14:paraId="502B381D" w14:textId="77777777" w:rsidR="00365B25" w:rsidRDefault="00365B25"/>
    <w:p w14:paraId="789C0CD8" w14:textId="117A0A2E" w:rsidR="00365B25" w:rsidRDefault="00365B25">
      <w:pPr>
        <w:rPr>
          <w:b/>
          <w:bCs/>
        </w:rPr>
      </w:pPr>
      <w:r w:rsidRPr="00365B25">
        <w:rPr>
          <w:b/>
          <w:bCs/>
        </w:rPr>
        <w:t>Grey Power Upper Hutt Association 2025/2026 Annual General Meeting – Annual Report – Lew Rohloff</w:t>
      </w:r>
    </w:p>
    <w:p w14:paraId="1390F2DC" w14:textId="77777777" w:rsidR="00365B25" w:rsidRPr="00365B25" w:rsidRDefault="00365B25" w:rsidP="00365B25">
      <w:r w:rsidRPr="00365B25">
        <w:t>25 July 2026</w:t>
      </w:r>
    </w:p>
    <w:p w14:paraId="3AC1940D" w14:textId="77777777" w:rsidR="00365B25" w:rsidRPr="00365B25" w:rsidRDefault="00365B25" w:rsidP="00365B25">
      <w:r w:rsidRPr="00365B25">
        <w:t>Dear Sir/Madam,</w:t>
      </w:r>
    </w:p>
    <w:p w14:paraId="2F597E0E" w14:textId="77777777" w:rsidR="00365B25" w:rsidRPr="00365B25" w:rsidRDefault="00365B25" w:rsidP="00365B25">
      <w:r w:rsidRPr="00365B25">
        <w:t xml:space="preserve">Grey Power Upper Hutt is accountable to its </w:t>
      </w:r>
      <w:proofErr w:type="gramStart"/>
      <w:r w:rsidRPr="00365B25">
        <w:t>Community</w:t>
      </w:r>
      <w:proofErr w:type="gramEnd"/>
      <w:r w:rsidRPr="00365B25">
        <w:t>.</w:t>
      </w:r>
    </w:p>
    <w:p w14:paraId="1745B5EE" w14:textId="77777777" w:rsidR="00365B25" w:rsidRPr="00365B25" w:rsidRDefault="00365B25" w:rsidP="00365B25">
      <w:r w:rsidRPr="00365B25">
        <w:t>At out AGM on Wednesday this week we will report the activities we have engaged in, seeking to improve the well-being of older people and the opportunities available to their families as they in turn approach their disengagement from the paid workforce.</w:t>
      </w:r>
    </w:p>
    <w:p w14:paraId="686132F1" w14:textId="77777777" w:rsidR="00365B25" w:rsidRPr="00365B25" w:rsidRDefault="00365B25" w:rsidP="00365B25">
      <w:r w:rsidRPr="00365B25">
        <w:t>We are a self-supporting voluntary advocacy organisation mandated to seek positive solutions for those amongst us who are facing serious erosion of life-long savings to meet the demands of rapidly rising ‘costs of living’ and unreasonable rating demands out of all proportion to the annual increments provided by New Zealand Superannuation.</w:t>
      </w:r>
    </w:p>
    <w:p w14:paraId="73EC2C54" w14:textId="77777777" w:rsidR="00365B25" w:rsidRPr="00365B25" w:rsidRDefault="00365B25" w:rsidP="00365B25">
      <w:r w:rsidRPr="00365B25">
        <w:t>Our communications with our members are open and transparent. We hereby offer our Annual Report for public consideration.</w:t>
      </w:r>
    </w:p>
    <w:p w14:paraId="466D781E" w14:textId="77777777" w:rsidR="00365B25" w:rsidRPr="00365B25" w:rsidRDefault="00365B25" w:rsidP="00365B25">
      <w:r w:rsidRPr="00365B25">
        <w:rPr>
          <w:b/>
          <w:bCs/>
        </w:rPr>
        <w:t>Grey Power Upper Hutt Association</w:t>
      </w:r>
    </w:p>
    <w:p w14:paraId="70A5FC6C" w14:textId="77777777" w:rsidR="00365B25" w:rsidRPr="00365B25" w:rsidRDefault="00365B25" w:rsidP="00365B25">
      <w:r w:rsidRPr="00365B25">
        <w:rPr>
          <w:b/>
          <w:bCs/>
        </w:rPr>
        <w:t>2025/2026 Annual General Meeting</w:t>
      </w:r>
    </w:p>
    <w:p w14:paraId="2AD1C029" w14:textId="77777777" w:rsidR="00365B25" w:rsidRPr="00365B25" w:rsidRDefault="00365B25" w:rsidP="00365B25">
      <w:r w:rsidRPr="00365B25">
        <w:rPr>
          <w:b/>
          <w:bCs/>
        </w:rPr>
        <w:t>Annual Report</w:t>
      </w:r>
    </w:p>
    <w:p w14:paraId="4BC5A15C" w14:textId="77777777" w:rsidR="00365B25" w:rsidRPr="00365B25" w:rsidRDefault="00365B25" w:rsidP="00365B25">
      <w:r w:rsidRPr="00365B25">
        <w:t>Dear Members,</w:t>
      </w:r>
    </w:p>
    <w:p w14:paraId="77CC36A9" w14:textId="77777777" w:rsidR="00365B25" w:rsidRPr="00365B25" w:rsidRDefault="00365B25" w:rsidP="00365B25">
      <w:r w:rsidRPr="00365B25">
        <w:lastRenderedPageBreak/>
        <w:t>Recognising the demise in office of our President in the middle months of 2025 it is my responsibility as Vice-President to report on the activities of your Association during the period 1 April 2025 and 31 March 2026 and to anticipate, leading up to 31 March 2027, the further challenges that might require our voluntary contribution to our community.</w:t>
      </w:r>
    </w:p>
    <w:p w14:paraId="7059F557" w14:textId="77777777" w:rsidR="00365B25" w:rsidRPr="00365B25" w:rsidRDefault="00365B25" w:rsidP="00365B25">
      <w:r w:rsidRPr="00365B25">
        <w:t>We started the year in May 2025 with the following executive team: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2"/>
        <w:gridCol w:w="4654"/>
      </w:tblGrid>
      <w:tr w:rsidR="00365B25" w:rsidRPr="00365B25" w14:paraId="2CFA6F7D" w14:textId="77777777">
        <w:trPr>
          <w:tblCellSpacing w:w="15" w:type="dxa"/>
        </w:trPr>
        <w:tc>
          <w:tcPr>
            <w:tcW w:w="0" w:type="auto"/>
            <w:vAlign w:val="center"/>
            <w:hideMark/>
          </w:tcPr>
          <w:p w14:paraId="462605DD" w14:textId="77777777" w:rsidR="00365B25" w:rsidRPr="00365B25" w:rsidRDefault="00365B25" w:rsidP="00365B25">
            <w:r w:rsidRPr="00365B25">
              <w:t>President:</w:t>
            </w:r>
          </w:p>
        </w:tc>
        <w:tc>
          <w:tcPr>
            <w:tcW w:w="0" w:type="auto"/>
            <w:vAlign w:val="center"/>
            <w:hideMark/>
          </w:tcPr>
          <w:p w14:paraId="3BBBC17B" w14:textId="77777777" w:rsidR="00365B25" w:rsidRPr="00365B25" w:rsidRDefault="00365B25" w:rsidP="00365B25">
            <w:r w:rsidRPr="00365B25">
              <w:t>Dean Chandler-Mills</w:t>
            </w:r>
          </w:p>
        </w:tc>
      </w:tr>
      <w:tr w:rsidR="00365B25" w:rsidRPr="00365B25" w14:paraId="02799230" w14:textId="77777777">
        <w:trPr>
          <w:tblCellSpacing w:w="15" w:type="dxa"/>
        </w:trPr>
        <w:tc>
          <w:tcPr>
            <w:tcW w:w="0" w:type="auto"/>
            <w:vAlign w:val="center"/>
            <w:hideMark/>
          </w:tcPr>
          <w:p w14:paraId="1E93E627" w14:textId="77777777" w:rsidR="00365B25" w:rsidRPr="00365B25" w:rsidRDefault="00365B25" w:rsidP="00365B25">
            <w:r w:rsidRPr="00365B25">
              <w:t>Vice President:</w:t>
            </w:r>
          </w:p>
        </w:tc>
        <w:tc>
          <w:tcPr>
            <w:tcW w:w="0" w:type="auto"/>
            <w:vAlign w:val="center"/>
            <w:hideMark/>
          </w:tcPr>
          <w:p w14:paraId="2AF1348B" w14:textId="77777777" w:rsidR="00365B25" w:rsidRPr="00365B25" w:rsidRDefault="00365B25" w:rsidP="00365B25">
            <w:r w:rsidRPr="00365B25">
              <w:t>Lew Rohloff</w:t>
            </w:r>
          </w:p>
        </w:tc>
      </w:tr>
      <w:tr w:rsidR="00365B25" w:rsidRPr="00365B25" w14:paraId="7B29BDDD" w14:textId="77777777">
        <w:trPr>
          <w:tblCellSpacing w:w="15" w:type="dxa"/>
        </w:trPr>
        <w:tc>
          <w:tcPr>
            <w:tcW w:w="0" w:type="auto"/>
            <w:vAlign w:val="center"/>
            <w:hideMark/>
          </w:tcPr>
          <w:p w14:paraId="0CE9FF2D" w14:textId="77777777" w:rsidR="00365B25" w:rsidRPr="00365B25" w:rsidRDefault="00365B25" w:rsidP="00365B25">
            <w:r w:rsidRPr="00365B25">
              <w:t>Secretariat:</w:t>
            </w:r>
          </w:p>
        </w:tc>
        <w:tc>
          <w:tcPr>
            <w:tcW w:w="0" w:type="auto"/>
            <w:vAlign w:val="center"/>
            <w:hideMark/>
          </w:tcPr>
          <w:p w14:paraId="07EF1C9F" w14:textId="77777777" w:rsidR="00365B25" w:rsidRPr="00365B25" w:rsidRDefault="00365B25" w:rsidP="00365B25">
            <w:r w:rsidRPr="00365B25">
              <w:t>Denis Oldridge, Odette Oldridge and Clare</w:t>
            </w:r>
            <w:r w:rsidRPr="00365B25">
              <w:br/>
            </w:r>
            <w:proofErr w:type="spellStart"/>
            <w:r w:rsidRPr="00365B25">
              <w:t>Mudgway</w:t>
            </w:r>
            <w:proofErr w:type="spellEnd"/>
          </w:p>
        </w:tc>
      </w:tr>
      <w:tr w:rsidR="00365B25" w:rsidRPr="00365B25" w14:paraId="6D3A9269" w14:textId="77777777">
        <w:trPr>
          <w:tblCellSpacing w:w="15" w:type="dxa"/>
        </w:trPr>
        <w:tc>
          <w:tcPr>
            <w:tcW w:w="0" w:type="auto"/>
            <w:vAlign w:val="center"/>
            <w:hideMark/>
          </w:tcPr>
          <w:p w14:paraId="0B65CE7D" w14:textId="77777777" w:rsidR="00365B25" w:rsidRPr="00365B25" w:rsidRDefault="00365B25" w:rsidP="00365B25">
            <w:r w:rsidRPr="00365B25">
              <w:t>Treasurer:</w:t>
            </w:r>
          </w:p>
        </w:tc>
        <w:tc>
          <w:tcPr>
            <w:tcW w:w="0" w:type="auto"/>
            <w:vAlign w:val="center"/>
            <w:hideMark/>
          </w:tcPr>
          <w:p w14:paraId="5BAF4017" w14:textId="77777777" w:rsidR="00365B25" w:rsidRPr="00365B25" w:rsidRDefault="00365B25" w:rsidP="00365B25">
            <w:r w:rsidRPr="00365B25">
              <w:t>Brian Patchett</w:t>
            </w:r>
          </w:p>
        </w:tc>
      </w:tr>
      <w:tr w:rsidR="00365B25" w:rsidRPr="00365B25" w14:paraId="2CCFE95A" w14:textId="77777777">
        <w:trPr>
          <w:tblCellSpacing w:w="15" w:type="dxa"/>
        </w:trPr>
        <w:tc>
          <w:tcPr>
            <w:tcW w:w="0" w:type="auto"/>
            <w:vAlign w:val="center"/>
            <w:hideMark/>
          </w:tcPr>
          <w:p w14:paraId="7B0FC119" w14:textId="77777777" w:rsidR="00365B25" w:rsidRPr="00365B25" w:rsidRDefault="00365B25" w:rsidP="00365B25">
            <w:r w:rsidRPr="00365B25">
              <w:t>Membership Secretary:</w:t>
            </w:r>
          </w:p>
        </w:tc>
        <w:tc>
          <w:tcPr>
            <w:tcW w:w="0" w:type="auto"/>
            <w:vAlign w:val="center"/>
            <w:hideMark/>
          </w:tcPr>
          <w:p w14:paraId="266FDF22" w14:textId="77777777" w:rsidR="00365B25" w:rsidRPr="00365B25" w:rsidRDefault="00365B25" w:rsidP="00365B25">
            <w:r w:rsidRPr="00365B25">
              <w:t>Brian Patchett</w:t>
            </w:r>
          </w:p>
        </w:tc>
      </w:tr>
      <w:tr w:rsidR="00365B25" w:rsidRPr="00365B25" w14:paraId="0814CD86" w14:textId="77777777">
        <w:trPr>
          <w:tblCellSpacing w:w="15" w:type="dxa"/>
        </w:trPr>
        <w:tc>
          <w:tcPr>
            <w:tcW w:w="0" w:type="auto"/>
            <w:vAlign w:val="center"/>
            <w:hideMark/>
          </w:tcPr>
          <w:p w14:paraId="3F37FEE8" w14:textId="77777777" w:rsidR="00365B25" w:rsidRPr="00365B25" w:rsidRDefault="00365B25" w:rsidP="00365B25">
            <w:r w:rsidRPr="00365B25">
              <w:t>Committee Members:</w:t>
            </w:r>
          </w:p>
        </w:tc>
        <w:tc>
          <w:tcPr>
            <w:tcW w:w="0" w:type="auto"/>
            <w:vAlign w:val="center"/>
            <w:hideMark/>
          </w:tcPr>
          <w:p w14:paraId="623AE29F" w14:textId="77777777" w:rsidR="00365B25" w:rsidRPr="00365B25" w:rsidRDefault="00365B25" w:rsidP="00365B25">
            <w:r w:rsidRPr="00365B25">
              <w:t>Patricia Gilmer, Sally Becker, Alan Corderoy and</w:t>
            </w:r>
            <w:r w:rsidRPr="00365B25">
              <w:br/>
              <w:t>John Kingi</w:t>
            </w:r>
          </w:p>
        </w:tc>
      </w:tr>
    </w:tbl>
    <w:p w14:paraId="211D4667" w14:textId="77777777" w:rsidR="00365B25" w:rsidRPr="00365B25" w:rsidRDefault="00365B25" w:rsidP="00365B25">
      <w:r w:rsidRPr="00365B25">
        <w:t xml:space="preserve">The few stalwarts forming your </w:t>
      </w:r>
      <w:proofErr w:type="gramStart"/>
      <w:r w:rsidRPr="00365B25">
        <w:t>Committee</w:t>
      </w:r>
      <w:proofErr w:type="gramEnd"/>
      <w:r w:rsidRPr="00365B25">
        <w:t xml:space="preserve"> have found their responsibilities very demanding. During the year we gained the</w:t>
      </w:r>
      <w:r w:rsidRPr="00365B25">
        <w:br/>
        <w:t xml:space="preserve">valuable services of David McNicholas and Roy Adams. </w:t>
      </w:r>
      <w:proofErr w:type="gramStart"/>
      <w:r w:rsidRPr="00365B25">
        <w:t>Unfortunately</w:t>
      </w:r>
      <w:proofErr w:type="gramEnd"/>
      <w:r w:rsidRPr="00365B25">
        <w:t xml:space="preserve"> health considerations prompted the later retirement of Alan Corderoy and David McNicholas, while John Kingi withdrew to relocate for an extended period in Northland.</w:t>
      </w:r>
    </w:p>
    <w:p w14:paraId="7B22A426" w14:textId="77777777" w:rsidR="00365B25" w:rsidRPr="00365B25" w:rsidRDefault="00365B25" w:rsidP="00365B25">
      <w:r w:rsidRPr="00365B25">
        <w:t xml:space="preserve">My thanks go to my remaining colleagues on your </w:t>
      </w:r>
      <w:proofErr w:type="gramStart"/>
      <w:r w:rsidRPr="00365B25">
        <w:t>Committee</w:t>
      </w:r>
      <w:proofErr w:type="gramEnd"/>
      <w:r w:rsidRPr="00365B25">
        <w:t>. Whenever, I have needed physical support they have responded generously and we have somehow managed to overcome a number of ‘recurring ‘people-power’ challenges.</w:t>
      </w:r>
    </w:p>
    <w:p w14:paraId="7B0031A0" w14:textId="77777777" w:rsidR="00365B25" w:rsidRPr="00365B25" w:rsidRDefault="00365B25" w:rsidP="00365B25">
      <w:r w:rsidRPr="00365B25">
        <w:rPr>
          <w:b/>
          <w:bCs/>
        </w:rPr>
        <w:t>Our Association Needs Volunteers.</w:t>
      </w:r>
    </w:p>
    <w:p w14:paraId="517CAFA6" w14:textId="77777777" w:rsidR="00365B25" w:rsidRPr="00365B25" w:rsidRDefault="00365B25" w:rsidP="00365B25">
      <w:r w:rsidRPr="00365B25">
        <w:t>It is disappointing to have to report my call for nominations for Officers and Committee to maintain our groups activities forward from today’s meeting through to the 2007 Annual General Meeting has not attracted a single new volunteer. I’m the sole nominee for President, Brian Patchett similarly is unopposed as the nominee for Secretary/Treasurer and Patricia Gilmer is the only nominated Committee Member.</w:t>
      </w:r>
    </w:p>
    <w:p w14:paraId="376B5C21" w14:textId="77777777" w:rsidR="00365B25" w:rsidRPr="00365B25" w:rsidRDefault="00365B25" w:rsidP="00365B25">
      <w:r w:rsidRPr="00365B25">
        <w:t>Given continuing good health we will somehow manage our way through the next four months, maintaining a local Grey Power commentary during the campaigning and outcome of General Election 2026. But this is an unsustainable load on each of us and unless you, as our collective membership, point us to skilled and willing new volunteers from outside our ageing membership; we face curtailment of our ‘fellowship’ programmes in 2027.</w:t>
      </w:r>
    </w:p>
    <w:p w14:paraId="2CBA3C40" w14:textId="77777777" w:rsidR="00365B25" w:rsidRPr="00365B25" w:rsidRDefault="00365B25" w:rsidP="00365B25">
      <w:r w:rsidRPr="00365B25">
        <w:lastRenderedPageBreak/>
        <w:t>Our platform for expression of local ‘public concern’ in so many aspects of deteriorating public services and social support very much needs an injection of energetic input from the 65 years to 75 years cohort of retired New Zealanders.</w:t>
      </w:r>
    </w:p>
    <w:p w14:paraId="7FA62A0E" w14:textId="77777777" w:rsidR="00365B25" w:rsidRPr="00365B25" w:rsidRDefault="00365B25" w:rsidP="00365B25">
      <w:r w:rsidRPr="00365B25">
        <w:t>These critical aspects of local advocacy will weigh heavily on our people resources in the immediate future, continuing onward for at least through to the later months of 2028.</w:t>
      </w:r>
    </w:p>
    <w:p w14:paraId="24A84DE1" w14:textId="77777777" w:rsidR="00365B25" w:rsidRPr="00365B25" w:rsidRDefault="00365B25" w:rsidP="00365B25">
      <w:r w:rsidRPr="00365B25">
        <w:t>Here, in Upper Hutt the management team of your organisation is willing and able to provide the necessary mentorship and other support, whereby, at least three aspirants might advance to future leadership of our association.</w:t>
      </w:r>
    </w:p>
    <w:p w14:paraId="67C06EB4" w14:textId="77777777" w:rsidR="00365B25" w:rsidRPr="00365B25" w:rsidRDefault="00365B25" w:rsidP="00365B25">
      <w:r w:rsidRPr="00365B25">
        <w:t>The available positions are not ‘gender’ specific. If you are comfortable with technology, have the time and inclination to gather a sound background knowledge of the funding and delivery shortfalls of traditional ‘public services’ like health, security, housing and income sufficiency in family formation and ultimately, retirement years; then please mention your interest to me.</w:t>
      </w:r>
    </w:p>
    <w:p w14:paraId="5C63D18C" w14:textId="77777777" w:rsidR="00365B25" w:rsidRPr="00365B25" w:rsidRDefault="00365B25" w:rsidP="00365B25">
      <w:r w:rsidRPr="00365B25">
        <w:t xml:space="preserve">There </w:t>
      </w:r>
      <w:proofErr w:type="gramStart"/>
      <w:r w:rsidRPr="00365B25">
        <w:t>is</w:t>
      </w:r>
      <w:proofErr w:type="gramEnd"/>
      <w:r w:rsidRPr="00365B25">
        <w:t xml:space="preserve"> certainly ‘room’ and internal support for an influx of new talent.</w:t>
      </w:r>
    </w:p>
    <w:p w14:paraId="7C6ABFBF" w14:textId="77777777" w:rsidR="00365B25" w:rsidRPr="00365B25" w:rsidRDefault="00365B25" w:rsidP="00365B25">
      <w:r w:rsidRPr="00365B25">
        <w:rPr>
          <w:b/>
          <w:bCs/>
        </w:rPr>
        <w:t>Liaison with Local Councils and Member of Parliament.</w:t>
      </w:r>
    </w:p>
    <w:p w14:paraId="264B0510" w14:textId="77777777" w:rsidR="00365B25" w:rsidRPr="00365B25" w:rsidRDefault="00365B25" w:rsidP="00365B25">
      <w:r w:rsidRPr="00365B25">
        <w:t>During the past twelve months we have maintained our close interest in local and central government developments.</w:t>
      </w:r>
    </w:p>
    <w:p w14:paraId="270E0843" w14:textId="77777777" w:rsidR="00365B25" w:rsidRPr="00365B25" w:rsidRDefault="00365B25" w:rsidP="00365B25">
      <w:r w:rsidRPr="00365B25">
        <w:t>In submissions to Upper Hutt City Council, the Department of Internal Affairs, the Commerce Commission and our local Member of Parliament; we have expressed our deepening concern over the unfair and inequitable impact of unaffordable local government rates and charges, including water charges, impacting on low-income households.</w:t>
      </w:r>
    </w:p>
    <w:p w14:paraId="605FB6D3" w14:textId="77777777" w:rsidR="00365B25" w:rsidRPr="00365B25" w:rsidRDefault="00365B25" w:rsidP="00365B25">
      <w:r w:rsidRPr="00365B25">
        <w:t>While these institutions are primarily responsible to ‘people’ rather than ‘commercial’ lobbyists, our entreaties have been acknowledged but are devoid of effective relief.</w:t>
      </w:r>
    </w:p>
    <w:p w14:paraId="52F5973D" w14:textId="77777777" w:rsidR="00365B25" w:rsidRPr="00365B25" w:rsidRDefault="00365B25" w:rsidP="00365B25">
      <w:r w:rsidRPr="00365B25">
        <w:rPr>
          <w:b/>
          <w:bCs/>
        </w:rPr>
        <w:t>Water Reform (</w:t>
      </w:r>
      <w:proofErr w:type="spellStart"/>
      <w:r w:rsidRPr="00365B25">
        <w:rPr>
          <w:b/>
          <w:bCs/>
        </w:rPr>
        <w:t>Tiaki</w:t>
      </w:r>
      <w:proofErr w:type="spellEnd"/>
      <w:r w:rsidRPr="00365B25">
        <w:rPr>
          <w:b/>
          <w:bCs/>
        </w:rPr>
        <w:t xml:space="preserve"> Wai’s Pricing Model)</w:t>
      </w:r>
    </w:p>
    <w:p w14:paraId="32B7F027" w14:textId="77777777" w:rsidR="00365B25" w:rsidRPr="00365B25" w:rsidRDefault="00365B25" w:rsidP="00365B25">
      <w:r w:rsidRPr="00365B25">
        <w:t>With the implementation of ‘</w:t>
      </w:r>
      <w:proofErr w:type="spellStart"/>
      <w:r w:rsidRPr="00365B25">
        <w:t>Tiaki</w:t>
      </w:r>
      <w:proofErr w:type="spellEnd"/>
      <w:r w:rsidRPr="00365B25">
        <w:t xml:space="preserve"> Wai’ user charges on 1st July this year’ its ‘funding’ and ‘pricing’ model, already shaping as a repeat of the ‘energy’ market fiasco, will figure largely in forthcoming general election ‘</w:t>
      </w:r>
      <w:proofErr w:type="gramStart"/>
      <w:r w:rsidRPr="00365B25">
        <w:t>issues’</w:t>
      </w:r>
      <w:proofErr w:type="gramEnd"/>
      <w:r w:rsidRPr="00365B25">
        <w:t>.</w:t>
      </w:r>
    </w:p>
    <w:p w14:paraId="5584DEB6" w14:textId="77777777" w:rsidR="00365B25" w:rsidRPr="00365B25" w:rsidRDefault="00365B25" w:rsidP="00365B25">
      <w:r w:rsidRPr="00365B25">
        <w:t>Additionally, while clearly unsustainable factors remain unresolved in relation to ‘water reforms’ an undemocratic government is also endeavouring to ‘rush through’ re-organisation demands on local government.</w:t>
      </w:r>
    </w:p>
    <w:p w14:paraId="6560BE16" w14:textId="77777777" w:rsidR="00365B25" w:rsidRPr="00365B25" w:rsidRDefault="00365B25" w:rsidP="00365B25">
      <w:r w:rsidRPr="00365B25">
        <w:rPr>
          <w:b/>
          <w:bCs/>
        </w:rPr>
        <w:t>Simplifying Local Government</w:t>
      </w:r>
    </w:p>
    <w:p w14:paraId="4B694741" w14:textId="77777777" w:rsidR="00365B25" w:rsidRPr="00365B25" w:rsidRDefault="00365B25" w:rsidP="00365B25">
      <w:r w:rsidRPr="00365B25">
        <w:t>‘Amalgamation’ will come with a significant loss of localism and the political ability to ensure the prioritisation of infrastructural investment.</w:t>
      </w:r>
    </w:p>
    <w:p w14:paraId="20DF6CB8" w14:textId="77777777" w:rsidR="00365B25" w:rsidRPr="00365B25" w:rsidRDefault="00365B25" w:rsidP="00365B25">
      <w:r w:rsidRPr="00365B25">
        <w:lastRenderedPageBreak/>
        <w:t>Government presently is engaged in ‘bulldozing’ local councils into a re-organisation of local government aimed primarily at creating enlarged asset based, borrowing power. Upper Hutt, therefore, is in immediate risk of being ‘dragged’ into a ‘super city’ by a precipitate political convenience that is woefully abstract and does not conform to acceptable standards for public consultation.</w:t>
      </w:r>
    </w:p>
    <w:p w14:paraId="365A9C19" w14:textId="77777777" w:rsidR="00365B25" w:rsidRPr="00365B25" w:rsidRDefault="00365B25" w:rsidP="00365B25">
      <w:r w:rsidRPr="00365B25">
        <w:rPr>
          <w:b/>
          <w:bCs/>
        </w:rPr>
        <w:t>Constitution Review</w:t>
      </w:r>
    </w:p>
    <w:p w14:paraId="4D2328F9" w14:textId="77777777" w:rsidR="00365B25" w:rsidRPr="00365B25" w:rsidRDefault="00365B25" w:rsidP="00365B25">
      <w:r w:rsidRPr="00365B25">
        <w:t>The early months of 2026 saw completion of a comprehensive update of our Constitution. Much of that work involved positive collaboration with Grey Power New Zealand Federation and we owe a ‘vote of thanks’ to Mr Bill Obers for his personal commitment to guiding all our nation-wide associations through this process.</w:t>
      </w:r>
    </w:p>
    <w:p w14:paraId="58E7B3A5" w14:textId="77777777" w:rsidR="00365B25" w:rsidRPr="00365B25" w:rsidRDefault="00365B25" w:rsidP="00365B25">
      <w:r w:rsidRPr="00365B25">
        <w:t>Our Constitution fully approved by our membership and the GPNZF executive now rests ‘ready’ to be submitted for registration as and when we can present with a stable management team.</w:t>
      </w:r>
    </w:p>
    <w:p w14:paraId="4BE39CF4" w14:textId="77777777" w:rsidR="00365B25" w:rsidRPr="00365B25" w:rsidRDefault="00365B25" w:rsidP="00365B25">
      <w:r w:rsidRPr="00365B25">
        <w:rPr>
          <w:b/>
          <w:bCs/>
        </w:rPr>
        <w:t>Wairarapa Membership</w:t>
      </w:r>
    </w:p>
    <w:p w14:paraId="76091893" w14:textId="77777777" w:rsidR="00365B25" w:rsidRPr="00365B25" w:rsidRDefault="00365B25" w:rsidP="00365B25">
      <w:r w:rsidRPr="00365B25">
        <w:t>We have not been successful in our earlier aspiration to maintain an ‘outreach’ to the Wairarapa members whose financial membership is serviced through our account. These members are serviced by email bulletins at a level identical to members domiciled in Upper Hutt. But we do not have the people resources to encourage Wairarapa members to re-establish their presently defunct local presence.</w:t>
      </w:r>
    </w:p>
    <w:p w14:paraId="5600BABC" w14:textId="77777777" w:rsidR="00365B25" w:rsidRPr="00365B25" w:rsidRDefault="00365B25" w:rsidP="00365B25">
      <w:r w:rsidRPr="00365B25">
        <w:t>We are aware our Zone 4, regional executive, have made overtures to Wairarapa prospects and we rely on the Zone to provide continuity to this project into 2027.</w:t>
      </w:r>
    </w:p>
    <w:p w14:paraId="75089789" w14:textId="77777777" w:rsidR="00365B25" w:rsidRPr="00365B25" w:rsidRDefault="00365B25" w:rsidP="00365B25">
      <w:r w:rsidRPr="00365B25">
        <w:t>Lew Rohloff</w:t>
      </w:r>
      <w:r w:rsidRPr="00365B25">
        <w:br/>
        <w:t>Vice President</w:t>
      </w:r>
      <w:r w:rsidRPr="00365B25">
        <w:br/>
      </w:r>
      <w:r w:rsidRPr="00365B25">
        <w:br/>
        <w:t>‘phone 0210682213</w:t>
      </w:r>
      <w:r w:rsidRPr="00365B25">
        <w:br/>
        <w:t xml:space="preserve">‘mail to: </w:t>
      </w:r>
      <w:hyperlink r:id="rId10" w:history="1">
        <w:r w:rsidRPr="00365B25">
          <w:rPr>
            <w:rStyle w:val="Hyperlink"/>
          </w:rPr>
          <w:t>lewrohloff14@gmail.com</w:t>
        </w:r>
      </w:hyperlink>
    </w:p>
    <w:p w14:paraId="65AA496B" w14:textId="77777777" w:rsidR="00365B25" w:rsidRPr="00365B25" w:rsidRDefault="00365B25" w:rsidP="00365B25">
      <w:r w:rsidRPr="00365B25">
        <w:rPr>
          <w:b/>
          <w:bCs/>
          <w:i/>
          <w:iCs/>
        </w:rPr>
        <w:t>A “thank you” to Lew Rohloff, Vice President of Grey Power Upper Hutt for sending this letter to The Upper Hutt Connection.</w:t>
      </w:r>
    </w:p>
    <w:p w14:paraId="50CF8861" w14:textId="77777777" w:rsidR="00365B25" w:rsidRPr="00365B25" w:rsidRDefault="00365B25" w:rsidP="00365B25">
      <w:r w:rsidRPr="00365B25">
        <w:rPr>
          <w:b/>
          <w:bCs/>
          <w:i/>
          <w:iCs/>
        </w:rPr>
        <w:t>28/07/26</w:t>
      </w:r>
    </w:p>
    <w:p w14:paraId="472FDF86" w14:textId="77777777" w:rsidR="00365B25" w:rsidRDefault="00365B25"/>
    <w:p w14:paraId="63C5246A" w14:textId="060DCB93" w:rsidR="00365B25" w:rsidRDefault="00365B25">
      <w:pPr>
        <w:rPr>
          <w:b/>
          <w:bCs/>
        </w:rPr>
      </w:pPr>
      <w:r w:rsidRPr="00365B25">
        <w:rPr>
          <w:b/>
          <w:bCs/>
        </w:rPr>
        <w:t>Residents’ amalgamation meeting update – Teresa Homan</w:t>
      </w:r>
    </w:p>
    <w:p w14:paraId="778B90E6" w14:textId="77777777" w:rsidR="00365B25" w:rsidRPr="00365B25" w:rsidRDefault="00365B25" w:rsidP="00365B25">
      <w:r w:rsidRPr="00365B25">
        <w:t>A group of Upper Hutt residents meet on Tuesday the 21</w:t>
      </w:r>
      <w:r w:rsidRPr="00365B25">
        <w:rPr>
          <w:vertAlign w:val="superscript"/>
        </w:rPr>
        <w:t>st</w:t>
      </w:r>
      <w:r w:rsidRPr="00365B25">
        <w:t xml:space="preserve"> of July to discuss the forming of an Upper Hutt, residents watchdog group to monitor the charging for water services by the council owned corporation </w:t>
      </w:r>
      <w:proofErr w:type="spellStart"/>
      <w:r w:rsidRPr="00365B25">
        <w:t>Tiaki</w:t>
      </w:r>
      <w:proofErr w:type="spellEnd"/>
      <w:r w:rsidRPr="00365B25">
        <w:t xml:space="preserve"> Wai and to be informed of how and who paid for the adding </w:t>
      </w:r>
      <w:r w:rsidRPr="00365B25">
        <w:lastRenderedPageBreak/>
        <w:t>of new households to the network and the on-going cost of new developments to the current water users.</w:t>
      </w:r>
    </w:p>
    <w:p w14:paraId="4042BA58" w14:textId="77777777" w:rsidR="00365B25" w:rsidRPr="00365B25" w:rsidRDefault="00365B25" w:rsidP="00365B25">
      <w:r w:rsidRPr="00365B25">
        <w:t>They also discussed central governments imposing of a 9</w:t>
      </w:r>
      <w:r w:rsidRPr="00365B25">
        <w:rPr>
          <w:vertAlign w:val="superscript"/>
        </w:rPr>
        <w:t>th</w:t>
      </w:r>
      <w:r w:rsidRPr="00365B25">
        <w:t xml:space="preserve"> of August deadline for putting to central government, a so called “Head start proposal” if this timeline was not meet the council would “risk” the government further imposing a “backstop proposal” for amalgamation.</w:t>
      </w:r>
    </w:p>
    <w:p w14:paraId="5AF3A64C" w14:textId="77777777" w:rsidR="00365B25" w:rsidRPr="00365B25" w:rsidRDefault="00365B25" w:rsidP="00365B25">
      <w:r w:rsidRPr="00365B25">
        <w:t>The meeting discussed the fact that central government has no current legislation to enforce amalgamation on local councils under the current Local Government Act 2002. This was confirmed by a letter from the minister Simon Watts in response to emails sent to him asking if he had legislation currently to do this. The response confirmed that amendments to the legislation would need to be made to accommodate either the head start or backstop proposals, this would not happen until 2027, obviously after the next general election.</w:t>
      </w:r>
    </w:p>
    <w:p w14:paraId="503F93C4" w14:textId="77777777" w:rsidR="00365B25" w:rsidRPr="00365B25" w:rsidRDefault="00365B25" w:rsidP="00365B25">
      <w:r w:rsidRPr="00365B25">
        <w:t xml:space="preserve">The group resolved to engage with the wider Upper Hutt community by means of a flyer to invite people to join a resident’s group to keep an eye on </w:t>
      </w:r>
      <w:proofErr w:type="spellStart"/>
      <w:r w:rsidRPr="00365B25">
        <w:t>Tiaki</w:t>
      </w:r>
      <w:proofErr w:type="spellEnd"/>
      <w:r w:rsidRPr="00365B25">
        <w:t xml:space="preserve"> Wai and to encourage other residents to join them in protesting any amalgamation proposal that did not have hardwired into it, protection of Upper Hutt City’s accumulated assets on residents behalf, protects rates funding for the use and benefit of Upper Hutt residents, Protects Upper Hutt’s natural environment rivers and water ways, provides elected representation acceptable to Upper Hutt residents and answers the question What is in it for Upper Hutt? There was no formal process to constitute the group but an informal agreement to consult with one another on the matters of concern, and to invite other residents to join them going forward.</w:t>
      </w:r>
    </w:p>
    <w:p w14:paraId="32149E18" w14:textId="77777777" w:rsidR="00365B25" w:rsidRPr="00365B25" w:rsidRDefault="00365B25" w:rsidP="00365B25">
      <w:r w:rsidRPr="00365B25">
        <w:t>Teresa Homan</w:t>
      </w:r>
    </w:p>
    <w:p w14:paraId="5C01DB07" w14:textId="77777777" w:rsidR="00365B25" w:rsidRPr="00365B25" w:rsidRDefault="00365B25" w:rsidP="00365B25">
      <w:r w:rsidRPr="00365B25">
        <w:rPr>
          <w:b/>
          <w:bCs/>
          <w:i/>
          <w:iCs/>
        </w:rPr>
        <w:t>A “thank you” to Teresa Homan for sending this article to The Upper Hutt Connection.</w:t>
      </w:r>
    </w:p>
    <w:p w14:paraId="4E3C935A" w14:textId="77777777" w:rsidR="00365B25" w:rsidRPr="00365B25" w:rsidRDefault="00365B25" w:rsidP="00365B25">
      <w:r w:rsidRPr="00365B25">
        <w:rPr>
          <w:b/>
          <w:bCs/>
          <w:i/>
          <w:iCs/>
        </w:rPr>
        <w:t>28/07/26</w:t>
      </w:r>
    </w:p>
    <w:p w14:paraId="3617B5BE" w14:textId="77777777" w:rsidR="00365B25" w:rsidRDefault="00365B25"/>
    <w:p w14:paraId="42783979" w14:textId="534C92B0" w:rsidR="00365B25" w:rsidRDefault="00365B25">
      <w:pPr>
        <w:rPr>
          <w:b/>
          <w:bCs/>
        </w:rPr>
      </w:pPr>
      <w:r w:rsidRPr="00365B25">
        <w:rPr>
          <w:b/>
          <w:bCs/>
        </w:rPr>
        <w:t xml:space="preserve">Upper Hutt’s Future Should Be Decided </w:t>
      </w:r>
      <w:proofErr w:type="gramStart"/>
      <w:r w:rsidRPr="00365B25">
        <w:rPr>
          <w:b/>
          <w:bCs/>
        </w:rPr>
        <w:t>With</w:t>
      </w:r>
      <w:proofErr w:type="gramEnd"/>
      <w:r w:rsidRPr="00365B25">
        <w:rPr>
          <w:b/>
          <w:bCs/>
        </w:rPr>
        <w:t xml:space="preserve"> Eyes Wide Open – Barry Wards</w:t>
      </w:r>
    </w:p>
    <w:p w14:paraId="37CF802E" w14:textId="77777777" w:rsidR="00365B25" w:rsidRPr="00365B25" w:rsidRDefault="00365B25" w:rsidP="00365B25">
      <w:r w:rsidRPr="00365B25">
        <w:t>The debate over Wellington’s proposed local government restructuring is often presented as a simple choice: preserve local democracy or embrace regional governance. In reality, the decision facing Upper Hutt is far more complex.</w:t>
      </w:r>
    </w:p>
    <w:p w14:paraId="2E754598" w14:textId="77777777" w:rsidR="00365B25" w:rsidRPr="00365B25" w:rsidRDefault="00365B25" w:rsidP="00365B25">
      <w:r w:rsidRPr="00365B25">
        <w:t>Upper Hutt leaders have expressed concerns about joining a wider metropolitan authority, particularly around representation, costs and the potential loss of local identity. At the same time, reports suggest that if councils cannot agree on a preferred model, the Government may ultimately determine the region’s future governance structure itself.</w:t>
      </w:r>
    </w:p>
    <w:p w14:paraId="63FBACBC" w14:textId="77777777" w:rsidR="00365B25" w:rsidRPr="00365B25" w:rsidRDefault="00365B25" w:rsidP="00365B25">
      <w:r w:rsidRPr="00365B25">
        <w:t xml:space="preserve">Before we decide what </w:t>
      </w:r>
      <w:proofErr w:type="gramStart"/>
      <w:r w:rsidRPr="00365B25">
        <w:t>future</w:t>
      </w:r>
      <w:proofErr w:type="gramEnd"/>
      <w:r w:rsidRPr="00365B25">
        <w:t xml:space="preserve"> we want, we should first ask what problem we are trying to solve.</w:t>
      </w:r>
    </w:p>
    <w:p w14:paraId="491EA44E" w14:textId="77777777" w:rsidR="00365B25" w:rsidRPr="00365B25" w:rsidRDefault="00365B25" w:rsidP="00365B25">
      <w:r w:rsidRPr="00365B25">
        <w:lastRenderedPageBreak/>
        <w:t>Those advocating amalgamation argue that regional challenges – transport, infrastructure, water services, housing and economic development – require regional solutions. There is some logic in that. Water services, for example, are already being delivered through a regional structure rather than individual councils.</w:t>
      </w:r>
    </w:p>
    <w:p w14:paraId="37920F6A" w14:textId="77777777" w:rsidR="00365B25" w:rsidRPr="00365B25" w:rsidRDefault="00365B25" w:rsidP="00365B25">
      <w:r w:rsidRPr="00365B25">
        <w:t>But those arguing for change must answer some important questions. What specific benefits would a super council deliver that cannot be achieved through stronger cooperation between existing councils? What protections would exist to ensure Upper Hutt’s priorities are not overshadowed by larger population centres? Most importantly, how would residents be assured that a larger bureaucracy would be more accountable than the one it replaces?</w:t>
      </w:r>
    </w:p>
    <w:p w14:paraId="79662F7E" w14:textId="77777777" w:rsidR="00365B25" w:rsidRPr="00365B25" w:rsidRDefault="00365B25" w:rsidP="00365B25">
      <w:r w:rsidRPr="00365B25">
        <w:t>Equally, those defending the status quo should not be immune from scrutiny.</w:t>
      </w:r>
    </w:p>
    <w:p w14:paraId="6038FABE" w14:textId="77777777" w:rsidR="00365B25" w:rsidRPr="00365B25" w:rsidRDefault="00365B25" w:rsidP="00365B25">
      <w:r w:rsidRPr="00365B25">
        <w:t>The argument for retaining local control rests on the assumption that local governance is inherently preferable. Yet Upper Hutt’s own resident surveys exist because Council recognises the need to regularly assess public satisfaction, trust and confidence in its performance. Those surveys may provide useful insight into how residents view council performance, but they are not, in themselves, a measure of whether the current governance model is best suited to meeting the city’s long-term needs.</w:t>
      </w:r>
    </w:p>
    <w:p w14:paraId="04F8428A" w14:textId="77777777" w:rsidR="00365B25" w:rsidRPr="00365B25" w:rsidRDefault="00365B25" w:rsidP="00365B25">
      <w:r w:rsidRPr="00365B25">
        <w:t>That raises an uncomfortable but necessary question: are we defending our existing governance structure because it consistently delivers good outcomes, or simply because it is familiar?</w:t>
      </w:r>
    </w:p>
    <w:p w14:paraId="431D50BE" w14:textId="77777777" w:rsidR="00365B25" w:rsidRPr="00365B25" w:rsidRDefault="00365B25" w:rsidP="00365B25">
      <w:r w:rsidRPr="00365B25">
        <w:t>If residents have been dissatisfied with elements of council performance over the years, preserving local government cannot be an objective in itself. Local democracy has value only when it is responsive, accountable and effective.</w:t>
      </w:r>
    </w:p>
    <w:p w14:paraId="56AF7418" w14:textId="77777777" w:rsidR="00365B25" w:rsidRPr="00365B25" w:rsidRDefault="00365B25" w:rsidP="00365B25">
      <w:r w:rsidRPr="00365B25">
        <w:t>On the other hand, poor governance is not necessarily an argument for abolishing local governance. Councils can be changed. Mayors and councillors can be voted out. Local accountability can be strengthened. Once local representation is surrendered to a larger metropolitan structure, however, it may be difficult to reclaim.</w:t>
      </w:r>
    </w:p>
    <w:p w14:paraId="2405AC37" w14:textId="77777777" w:rsidR="00365B25" w:rsidRPr="00365B25" w:rsidRDefault="00365B25" w:rsidP="00365B25">
      <w:r w:rsidRPr="00365B25">
        <w:t>Perhaps the real issue is not whether Upper Hutt keeps its council or joins a super council.</w:t>
      </w:r>
    </w:p>
    <w:p w14:paraId="08AC7840" w14:textId="77777777" w:rsidR="00365B25" w:rsidRPr="00365B25" w:rsidRDefault="00365B25" w:rsidP="00365B25">
      <w:r w:rsidRPr="00365B25">
        <w:t>The real issue is which model will best serve future generations 20, 30 or 50 years from now.</w:t>
      </w:r>
    </w:p>
    <w:p w14:paraId="5B8DE08D" w14:textId="77777777" w:rsidR="00365B25" w:rsidRPr="00365B25" w:rsidRDefault="00365B25" w:rsidP="00365B25">
      <w:r w:rsidRPr="00365B25">
        <w:t>Will Upper Hutt retain a meaningful voice in decisions affecting its future? Will ratepayers receive better value for money? Will our city’s unique character and priorities be protected? And if reform is inevitable, is it better to help shape it than to stand aside and hope others protect our interests?</w:t>
      </w:r>
    </w:p>
    <w:p w14:paraId="6CEC6EFD" w14:textId="77777777" w:rsidR="00365B25" w:rsidRPr="00365B25" w:rsidRDefault="00365B25" w:rsidP="00365B25">
      <w:r w:rsidRPr="00365B25">
        <w:t>These are the questions that deserve answers.</w:t>
      </w:r>
    </w:p>
    <w:p w14:paraId="456AE415" w14:textId="77777777" w:rsidR="00365B25" w:rsidRPr="00365B25" w:rsidRDefault="00365B25" w:rsidP="00365B25">
      <w:r w:rsidRPr="00365B25">
        <w:t>The future of Upper Hutt should not be determined by slogans about either saving or abolishing local government. It should be determined by clear evidence, honest debate and a long-term vision for the community we hope to leave behind.</w:t>
      </w:r>
    </w:p>
    <w:p w14:paraId="30BCE35B" w14:textId="77777777" w:rsidR="00365B25" w:rsidRPr="00365B25" w:rsidRDefault="00365B25" w:rsidP="00365B25">
      <w:r w:rsidRPr="00365B25">
        <w:rPr>
          <w:b/>
          <w:bCs/>
        </w:rPr>
        <w:lastRenderedPageBreak/>
        <w:t>Barry Wards</w:t>
      </w:r>
    </w:p>
    <w:p w14:paraId="596AD8D9" w14:textId="77777777" w:rsidR="00365B25" w:rsidRPr="00365B25" w:rsidRDefault="00365B25" w:rsidP="00365B25">
      <w:r w:rsidRPr="00365B25">
        <w:rPr>
          <w:b/>
          <w:bCs/>
          <w:i/>
          <w:iCs/>
        </w:rPr>
        <w:t>A “thank you” to Barry Wards for sending this letter to The Upper Hutt Connection.</w:t>
      </w:r>
    </w:p>
    <w:p w14:paraId="730DDEE9" w14:textId="77777777" w:rsidR="00365B25" w:rsidRPr="00365B25" w:rsidRDefault="00365B25" w:rsidP="00365B25">
      <w:r w:rsidRPr="00365B25">
        <w:rPr>
          <w:b/>
          <w:bCs/>
          <w:i/>
          <w:iCs/>
        </w:rPr>
        <w:t>27/07/26</w:t>
      </w:r>
    </w:p>
    <w:p w14:paraId="2497BB50" w14:textId="77777777" w:rsidR="00365B25" w:rsidRDefault="00365B25"/>
    <w:p w14:paraId="188109A0" w14:textId="5C371A10" w:rsidR="00365B25" w:rsidRDefault="00365B25">
      <w:pPr>
        <w:rPr>
          <w:b/>
          <w:bCs/>
          <w:sz w:val="28"/>
          <w:szCs w:val="28"/>
        </w:rPr>
      </w:pPr>
      <w:r w:rsidRPr="00365B25">
        <w:rPr>
          <w:b/>
          <w:bCs/>
          <w:sz w:val="28"/>
          <w:szCs w:val="28"/>
        </w:rPr>
        <w:t>SPORTS</w:t>
      </w:r>
    </w:p>
    <w:p w14:paraId="224321B7" w14:textId="77777777" w:rsidR="00365B25" w:rsidRDefault="00365B25">
      <w:pPr>
        <w:rPr>
          <w:b/>
          <w:bCs/>
          <w:sz w:val="28"/>
          <w:szCs w:val="28"/>
        </w:rPr>
      </w:pPr>
    </w:p>
    <w:p w14:paraId="06C08305" w14:textId="0D5C6F5D" w:rsidR="00365B25" w:rsidRDefault="00365B25">
      <w:pPr>
        <w:rPr>
          <w:b/>
          <w:bCs/>
        </w:rPr>
      </w:pPr>
      <w:r w:rsidRPr="00365B25">
        <w:rPr>
          <w:b/>
          <w:bCs/>
        </w:rPr>
        <w:t>Football results for the weekend: Saturday 25th of July / Sunday 26th of July</w:t>
      </w:r>
    </w:p>
    <w:p w14:paraId="3FA39BE3" w14:textId="77777777" w:rsidR="00365B25" w:rsidRPr="00365B25" w:rsidRDefault="00365B25" w:rsidP="00365B25">
      <w:r w:rsidRPr="00365B25">
        <w:t>A big weekend across the club, with plenty to be proud of. Here’s how our teams got on:</w:t>
      </w:r>
    </w:p>
    <w:p w14:paraId="02A036C0" w14:textId="77777777" w:rsidR="00365B25" w:rsidRPr="00365B25" w:rsidRDefault="00365B25" w:rsidP="00365B25">
      <w:r w:rsidRPr="00365B25">
        <w:rPr>
          <w:b/>
          <w:bCs/>
        </w:rPr>
        <w:t>Senior Men</w:t>
      </w:r>
    </w:p>
    <w:p w14:paraId="57610AB6" w14:textId="77777777" w:rsidR="00365B25" w:rsidRPr="00365B25" w:rsidRDefault="00365B25" w:rsidP="00365B25">
      <w:r w:rsidRPr="00365B25">
        <w:t xml:space="preserve">No games for the 1st or </w:t>
      </w:r>
      <w:proofErr w:type="gramStart"/>
      <w:r w:rsidRPr="00365B25">
        <w:t>Reserves</w:t>
      </w:r>
      <w:proofErr w:type="gramEnd"/>
      <w:r w:rsidRPr="00365B25">
        <w:t xml:space="preserve"> this weekend due to the Chatham Cup round.</w:t>
      </w:r>
    </w:p>
    <w:p w14:paraId="40E4D358" w14:textId="77777777" w:rsidR="00365B25" w:rsidRPr="00365B25" w:rsidRDefault="00365B25" w:rsidP="00365B25">
      <w:r w:rsidRPr="00365B25">
        <w:t>3rds fought hard in a local derby, coming away with a draw against Lower Hutt City Reserves and retaining the Sue Watson Cup for another year. That one means something.</w:t>
      </w:r>
    </w:p>
    <w:p w14:paraId="258C9EAD" w14:textId="77777777" w:rsidR="00365B25" w:rsidRPr="00365B25" w:rsidRDefault="00365B25" w:rsidP="00365B25">
      <w:r w:rsidRPr="00365B25">
        <w:t>RJ’s put in a strong performance to take the win against Miramar.</w:t>
      </w:r>
    </w:p>
    <w:p w14:paraId="1EB0262C" w14:textId="77777777" w:rsidR="00365B25" w:rsidRPr="00365B25" w:rsidRDefault="00365B25" w:rsidP="00365B25">
      <w:r w:rsidRPr="00365B25">
        <w:rPr>
          <w:b/>
          <w:bCs/>
        </w:rPr>
        <w:t>Masters</w:t>
      </w:r>
    </w:p>
    <w:p w14:paraId="66B518DC" w14:textId="77777777" w:rsidR="00365B25" w:rsidRPr="00365B25" w:rsidRDefault="00365B25" w:rsidP="00365B25">
      <w:r w:rsidRPr="00365B25">
        <w:t>The Tin-Men went down to Petone. The Antiques were in dominant form, taking care of Karori. The Saints had a bye, and the Marauders lost a tight one to North Wellington.</w:t>
      </w:r>
    </w:p>
    <w:p w14:paraId="4C879693" w14:textId="77777777" w:rsidR="00365B25" w:rsidRPr="00365B25" w:rsidRDefault="00365B25" w:rsidP="00365B25">
      <w:r w:rsidRPr="00365B25">
        <w:rPr>
          <w:b/>
          <w:bCs/>
        </w:rPr>
        <w:t>Women’s</w:t>
      </w:r>
    </w:p>
    <w:p w14:paraId="08A85967" w14:textId="77777777" w:rsidR="00365B25" w:rsidRPr="00365B25" w:rsidRDefault="00365B25" w:rsidP="00365B25">
      <w:r w:rsidRPr="00365B25">
        <w:t>The Prems lost to North Wellington, but the second half told a different story. Down 3-0 at the break, the girls came out and won the half. Jade Wood got on the scoresheet and Quinn Mellors impressed on her first appearance for the Prems. Encouraging signs.</w:t>
      </w:r>
    </w:p>
    <w:p w14:paraId="3D7A6948" w14:textId="77777777" w:rsidR="00365B25" w:rsidRPr="00365B25" w:rsidRDefault="00365B25" w:rsidP="00365B25">
      <w:r w:rsidRPr="00365B25">
        <w:t>Reserves went down to Stokes Valley, but the scoreline didn’t do them justice. Chances were there, and the effort throughout was clear to see.</w:t>
      </w:r>
    </w:p>
    <w:p w14:paraId="1C25D716" w14:textId="77777777" w:rsidR="00365B25" w:rsidRPr="00365B25" w:rsidRDefault="00365B25" w:rsidP="00365B25">
      <w:r w:rsidRPr="00365B25">
        <w:rPr>
          <w:b/>
          <w:bCs/>
        </w:rPr>
        <w:t>Youth Development</w:t>
      </w:r>
    </w:p>
    <w:p w14:paraId="72B917FE" w14:textId="77777777" w:rsidR="00365B25" w:rsidRPr="00365B25" w:rsidRDefault="00365B25" w:rsidP="00365B25">
      <w:r w:rsidRPr="00365B25">
        <w:t>U14 TDP went down to Petone. U15 Girls CDL lost to Onslow/North Wellington, but those numbers don’t reflect what the girls put in on the pitch. Real effort from a young group still finding their feet.</w:t>
      </w:r>
    </w:p>
    <w:p w14:paraId="41DA6389" w14:textId="77777777" w:rsidR="00365B25" w:rsidRPr="00365B25" w:rsidRDefault="00365B25" w:rsidP="00365B25">
      <w:r w:rsidRPr="00365B25">
        <w:t>On the positive side, U15 TDP were outstanding against Lower Hutt, and U17 picked up a solid win against Karori.</w:t>
      </w:r>
    </w:p>
    <w:p w14:paraId="722946C6" w14:textId="77777777" w:rsidR="00365B25" w:rsidRPr="00365B25" w:rsidRDefault="00365B25" w:rsidP="00365B25">
      <w:r w:rsidRPr="00365B25">
        <w:t>Good things happening across the club. See you on the pitch next weekend</w:t>
      </w:r>
    </w:p>
    <w:p w14:paraId="35FEE5BE" w14:textId="77777777" w:rsidR="00365B25" w:rsidRPr="00365B25" w:rsidRDefault="00365B25" w:rsidP="00365B25">
      <w:r w:rsidRPr="00365B25">
        <w:rPr>
          <w:b/>
          <w:bCs/>
          <w:i/>
          <w:iCs/>
        </w:rPr>
        <w:t>Source: Upper Hutt City Football</w:t>
      </w:r>
    </w:p>
    <w:p w14:paraId="0EC080A5" w14:textId="77777777" w:rsidR="00365B25" w:rsidRPr="00365B25" w:rsidRDefault="00365B25" w:rsidP="00365B25">
      <w:r w:rsidRPr="00365B25">
        <w:rPr>
          <w:b/>
          <w:bCs/>
          <w:i/>
          <w:iCs/>
        </w:rPr>
        <w:lastRenderedPageBreak/>
        <w:t>27/07/26</w:t>
      </w:r>
    </w:p>
    <w:p w14:paraId="04D077F0" w14:textId="77777777" w:rsidR="00365B25" w:rsidRPr="00365B25" w:rsidRDefault="00365B25"/>
    <w:p w14:paraId="64CA5273" w14:textId="77777777" w:rsidR="00365B25" w:rsidRPr="00365B25" w:rsidRDefault="00365B25"/>
    <w:sectPr w:rsidR="00365B25" w:rsidRPr="00365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2273"/>
    <w:multiLevelType w:val="multilevel"/>
    <w:tmpl w:val="AA1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99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B25"/>
    <w:rsid w:val="00322811"/>
    <w:rsid w:val="00365B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F8CE"/>
  <w15:chartTrackingRefBased/>
  <w15:docId w15:val="{CC36C5DD-681F-4129-8A36-988B6AB8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B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5B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5B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5B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5B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5B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B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B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B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B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5B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5B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5B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5B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5B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B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B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B25"/>
    <w:rPr>
      <w:rFonts w:eastAsiaTheme="majorEastAsia" w:cstheme="majorBidi"/>
      <w:color w:val="272727" w:themeColor="text1" w:themeTint="D8"/>
    </w:rPr>
  </w:style>
  <w:style w:type="paragraph" w:styleId="Title">
    <w:name w:val="Title"/>
    <w:basedOn w:val="Normal"/>
    <w:next w:val="Normal"/>
    <w:link w:val="TitleChar"/>
    <w:uiPriority w:val="10"/>
    <w:qFormat/>
    <w:rsid w:val="00365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B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B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B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B25"/>
    <w:pPr>
      <w:spacing w:before="160"/>
      <w:jc w:val="center"/>
    </w:pPr>
    <w:rPr>
      <w:i/>
      <w:iCs/>
      <w:color w:val="404040" w:themeColor="text1" w:themeTint="BF"/>
    </w:rPr>
  </w:style>
  <w:style w:type="character" w:customStyle="1" w:styleId="QuoteChar">
    <w:name w:val="Quote Char"/>
    <w:basedOn w:val="DefaultParagraphFont"/>
    <w:link w:val="Quote"/>
    <w:uiPriority w:val="29"/>
    <w:rsid w:val="00365B25"/>
    <w:rPr>
      <w:i/>
      <w:iCs/>
      <w:color w:val="404040" w:themeColor="text1" w:themeTint="BF"/>
    </w:rPr>
  </w:style>
  <w:style w:type="paragraph" w:styleId="ListParagraph">
    <w:name w:val="List Paragraph"/>
    <w:basedOn w:val="Normal"/>
    <w:uiPriority w:val="34"/>
    <w:qFormat/>
    <w:rsid w:val="00365B25"/>
    <w:pPr>
      <w:ind w:left="720"/>
      <w:contextualSpacing/>
    </w:pPr>
  </w:style>
  <w:style w:type="character" w:styleId="IntenseEmphasis">
    <w:name w:val="Intense Emphasis"/>
    <w:basedOn w:val="DefaultParagraphFont"/>
    <w:uiPriority w:val="21"/>
    <w:qFormat/>
    <w:rsid w:val="00365B25"/>
    <w:rPr>
      <w:i/>
      <w:iCs/>
      <w:color w:val="2F5496" w:themeColor="accent1" w:themeShade="BF"/>
    </w:rPr>
  </w:style>
  <w:style w:type="paragraph" w:styleId="IntenseQuote">
    <w:name w:val="Intense Quote"/>
    <w:basedOn w:val="Normal"/>
    <w:next w:val="Normal"/>
    <w:link w:val="IntenseQuoteChar"/>
    <w:uiPriority w:val="30"/>
    <w:qFormat/>
    <w:rsid w:val="00365B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5B25"/>
    <w:rPr>
      <w:i/>
      <w:iCs/>
      <w:color w:val="2F5496" w:themeColor="accent1" w:themeShade="BF"/>
    </w:rPr>
  </w:style>
  <w:style w:type="character" w:styleId="IntenseReference">
    <w:name w:val="Intense Reference"/>
    <w:basedOn w:val="DefaultParagraphFont"/>
    <w:uiPriority w:val="32"/>
    <w:qFormat/>
    <w:rsid w:val="00365B25"/>
    <w:rPr>
      <w:b/>
      <w:bCs/>
      <w:smallCaps/>
      <w:color w:val="2F5496" w:themeColor="accent1" w:themeShade="BF"/>
      <w:spacing w:val="5"/>
    </w:rPr>
  </w:style>
  <w:style w:type="character" w:styleId="Hyperlink">
    <w:name w:val="Hyperlink"/>
    <w:basedOn w:val="DefaultParagraphFont"/>
    <w:uiPriority w:val="99"/>
    <w:unhideWhenUsed/>
    <w:rsid w:val="00365B25"/>
    <w:rPr>
      <w:color w:val="0563C1" w:themeColor="hyperlink"/>
      <w:u w:val="single"/>
    </w:rPr>
  </w:style>
  <w:style w:type="character" w:styleId="UnresolvedMention">
    <w:name w:val="Unresolved Mention"/>
    <w:basedOn w:val="DefaultParagraphFont"/>
    <w:uiPriority w:val="99"/>
    <w:semiHidden/>
    <w:unhideWhenUsed/>
    <w:rsid w:val="00365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w.govt.nz/assets/Documents/Documents/2025/12/Belmont-Regional-Park-Expression-of-Interest-for-new-grazing-activities-.pdf" TargetMode="External"/><Relationship Id="rId3" Type="http://schemas.openxmlformats.org/officeDocument/2006/relationships/settings" Target="settings.xml"/><Relationship Id="rId7" Type="http://schemas.openxmlformats.org/officeDocument/2006/relationships/hyperlink" Target="https://www.gw.govt.nz/your-region/plans-policies-and-bylaws/plans-and-reports/parks-plans/toitu-te-whenua-parks-network-plan-2020-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akiwai.co.nz/billing" TargetMode="External"/><Relationship Id="rId11" Type="http://schemas.openxmlformats.org/officeDocument/2006/relationships/fontTable" Target="fontTable.xml"/><Relationship Id="rId5" Type="http://schemas.openxmlformats.org/officeDocument/2006/relationships/hyperlink" Target="https://www.stuff.co.nz/home-property/361009904/council-chases-its-own-law-firm-negligence-botched-wetland-case" TargetMode="External"/><Relationship Id="rId10" Type="http://schemas.openxmlformats.org/officeDocument/2006/relationships/hyperlink" Target="mailto:lewrohloff14@gmail.com" TargetMode="External"/><Relationship Id="rId4" Type="http://schemas.openxmlformats.org/officeDocument/2006/relationships/webSettings" Target="webSettings.xml"/><Relationship Id="rId9" Type="http://schemas.openxmlformats.org/officeDocument/2006/relationships/hyperlink" Target="https://www.gw.govt.nz/parks/belmont-regional-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7318</Words>
  <Characters>41716</Characters>
  <Application>Microsoft Office Word</Application>
  <DocSecurity>0</DocSecurity>
  <Lines>347</Lines>
  <Paragraphs>97</Paragraphs>
  <ScaleCrop>false</ScaleCrop>
  <Company/>
  <LinksUpToDate>false</LinksUpToDate>
  <CharactersWithSpaces>48937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1</cp:revision>
  <dcterms:created xsi:type="dcterms:W3CDTF">2026-08-24T01:46:00Z</dcterms:created>
  <dcterms:modified xsi:type="dcterms:W3CDTF">2026-08-24T01:55:00Z</dcterms:modified>
</cp:coreProperties>
</file>