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B2B68" w14:textId="206AD41D" w:rsidR="00EA26CF" w:rsidRDefault="00EA26CF">
      <w:pPr>
        <w:rPr>
          <w:b/>
          <w:bCs/>
          <w:sz w:val="28"/>
          <w:szCs w:val="28"/>
        </w:rPr>
      </w:pPr>
      <w:r w:rsidRPr="00EA26CF">
        <w:rPr>
          <w:b/>
          <w:bCs/>
          <w:sz w:val="28"/>
          <w:szCs w:val="28"/>
        </w:rPr>
        <w:t>Wednesday Edition 1</w:t>
      </w:r>
      <w:r w:rsidR="004C0510">
        <w:rPr>
          <w:b/>
          <w:bCs/>
          <w:sz w:val="28"/>
          <w:szCs w:val="28"/>
        </w:rPr>
        <w:t>3</w:t>
      </w:r>
      <w:r w:rsidRPr="00EA26CF">
        <w:rPr>
          <w:b/>
          <w:bCs/>
          <w:sz w:val="28"/>
          <w:szCs w:val="28"/>
          <w:vertAlign w:val="superscript"/>
        </w:rPr>
        <w:t>th</w:t>
      </w:r>
      <w:r w:rsidRPr="00EA26CF">
        <w:rPr>
          <w:b/>
          <w:bCs/>
          <w:sz w:val="28"/>
          <w:szCs w:val="28"/>
        </w:rPr>
        <w:t xml:space="preserve"> of May 2026</w:t>
      </w:r>
    </w:p>
    <w:p w14:paraId="31353DA0" w14:textId="46BBADE1" w:rsidR="00EA26CF" w:rsidRDefault="00EA26CF">
      <w:pPr>
        <w:rPr>
          <w:b/>
          <w:bCs/>
        </w:rPr>
      </w:pPr>
      <w:proofErr w:type="gramStart"/>
      <w:r w:rsidRPr="00EA26CF">
        <w:rPr>
          <w:b/>
          <w:bCs/>
        </w:rPr>
        <w:t>19 year-old</w:t>
      </w:r>
      <w:proofErr w:type="gramEnd"/>
      <w:r w:rsidRPr="00EA26CF">
        <w:rPr>
          <w:b/>
          <w:bCs/>
        </w:rPr>
        <w:t xml:space="preserve"> man arrested over recent string of incidents at residential and commercial properties</w:t>
      </w:r>
    </w:p>
    <w:p w14:paraId="76B0A3C8" w14:textId="77777777" w:rsidR="00EA26CF" w:rsidRPr="00EA26CF" w:rsidRDefault="00EA26CF" w:rsidP="00EA26CF">
      <w:r w:rsidRPr="00EA26CF">
        <w:t>Police have been making enquiries into a string of recent incidents at both commercial and residential properties in Upper Hutt.</w:t>
      </w:r>
    </w:p>
    <w:p w14:paraId="7188303B" w14:textId="77777777" w:rsidR="00EA26CF" w:rsidRPr="00EA26CF" w:rsidRDefault="00EA26CF" w:rsidP="00EA26CF">
      <w:r w:rsidRPr="00EA26CF">
        <w:t>Overnight a man has been arrested in relation to these incidents.</w:t>
      </w:r>
    </w:p>
    <w:p w14:paraId="10AF3BF3" w14:textId="77777777" w:rsidR="00EA26CF" w:rsidRPr="00EA26CF" w:rsidRDefault="00EA26CF" w:rsidP="00EA26CF">
      <w:r w:rsidRPr="00EA26CF">
        <w:t>The 19-year-old man is due to appear in Wellington District Court today with charges including theft and burglary, says Senior Sergeant Sam Avison.</w:t>
      </w:r>
    </w:p>
    <w:p w14:paraId="2D9B9E23" w14:textId="77777777" w:rsidR="00EA26CF" w:rsidRPr="00EA26CF" w:rsidRDefault="00EA26CF" w:rsidP="00EA26CF">
      <w:r w:rsidRPr="00EA26CF">
        <w:t>“We know these incidents have been hugely concerning to the community, and we’re pleased to have made an arrest.</w:t>
      </w:r>
    </w:p>
    <w:p w14:paraId="460E7BC8" w14:textId="77777777" w:rsidR="00EA26CF" w:rsidRPr="00EA26CF" w:rsidRDefault="00EA26CF" w:rsidP="00EA26CF">
      <w:r w:rsidRPr="00EA26CF">
        <w:t>“Anyone who has been the victim of such an incident is encouraged to make sure they report it to us so we can investigate.”</w:t>
      </w:r>
    </w:p>
    <w:p w14:paraId="34AF840B" w14:textId="77777777" w:rsidR="00EA26CF" w:rsidRPr="00EA26CF" w:rsidRDefault="00EA26CF" w:rsidP="00EA26CF">
      <w:r w:rsidRPr="00EA26CF">
        <w:t>Enquiries are ongoing, and Police cannot rule out further charges.</w:t>
      </w:r>
    </w:p>
    <w:p w14:paraId="4C697269" w14:textId="77777777" w:rsidR="00EA26CF" w:rsidRPr="00EA26CF" w:rsidRDefault="00EA26CF" w:rsidP="00EA26CF">
      <w:r w:rsidRPr="00EA26CF">
        <w:rPr>
          <w:b/>
          <w:bCs/>
          <w:i/>
          <w:iCs/>
        </w:rPr>
        <w:t>Source: Wellington District Police</w:t>
      </w:r>
    </w:p>
    <w:p w14:paraId="04570CE0" w14:textId="77777777" w:rsidR="00EA26CF" w:rsidRPr="00EA26CF" w:rsidRDefault="00EA26CF" w:rsidP="00EA26CF">
      <w:r w:rsidRPr="00EA26CF">
        <w:rPr>
          <w:b/>
          <w:bCs/>
          <w:i/>
          <w:iCs/>
        </w:rPr>
        <w:t>09/05/26</w:t>
      </w:r>
    </w:p>
    <w:p w14:paraId="62B2BC95" w14:textId="77777777" w:rsidR="00EA26CF" w:rsidRDefault="00EA26CF"/>
    <w:p w14:paraId="0FAD90EF" w14:textId="0D2789A5" w:rsidR="00EA26CF" w:rsidRDefault="00EA26CF">
      <w:pPr>
        <w:rPr>
          <w:b/>
          <w:bCs/>
        </w:rPr>
      </w:pPr>
      <w:r w:rsidRPr="00EA26CF">
        <w:rPr>
          <w:b/>
          <w:bCs/>
        </w:rPr>
        <w:t>Disability Matters – May 2026</w:t>
      </w:r>
    </w:p>
    <w:p w14:paraId="464E02FE" w14:textId="77777777" w:rsidR="00EA26CF" w:rsidRPr="00EA26CF" w:rsidRDefault="00EA26CF" w:rsidP="00EA26CF">
      <w:r w:rsidRPr="00EA26CF">
        <w:t>This is the first in a monthly series advocating for the rights of disabled people, produced by</w:t>
      </w:r>
    </w:p>
    <w:p w14:paraId="39D593EE" w14:textId="77777777" w:rsidR="00EA26CF" w:rsidRPr="00EA26CF" w:rsidRDefault="00EA26CF" w:rsidP="00EA26CF">
      <w:r w:rsidRPr="00EA26CF">
        <w:t xml:space="preserve">Dr Pamela J. MacNeill, Managing Director, Disability Responsiveness New Zealand Ltd: </w:t>
      </w:r>
      <w:hyperlink r:id="rId5" w:tgtFrame="_blank" w:history="1">
        <w:r w:rsidRPr="00EA26CF">
          <w:rPr>
            <w:rStyle w:val="Hyperlink"/>
          </w:rPr>
          <w:t>https://drnz.co.nz/</w:t>
        </w:r>
      </w:hyperlink>
    </w:p>
    <w:p w14:paraId="5198DA24" w14:textId="77777777" w:rsidR="00EA26CF" w:rsidRPr="00EA26CF" w:rsidRDefault="00EA26CF" w:rsidP="00EA26CF">
      <w:hyperlink r:id="rId6" w:history="1">
        <w:r w:rsidRPr="00EA26CF">
          <w:rPr>
            <w:rStyle w:val="Hyperlink"/>
          </w:rPr>
          <w:t>admin@drnz.co.nz</w:t>
        </w:r>
      </w:hyperlink>
    </w:p>
    <w:p w14:paraId="6FF57842" w14:textId="77777777" w:rsidR="00EA26CF" w:rsidRPr="00EA26CF" w:rsidRDefault="00EA26CF" w:rsidP="00EA26CF">
      <w:r w:rsidRPr="00EA26CF">
        <w:rPr>
          <w:b/>
          <w:bCs/>
        </w:rPr>
        <w:t>Disability and Employment Struggles</w:t>
      </w:r>
    </w:p>
    <w:p w14:paraId="37136C5F" w14:textId="77777777" w:rsidR="00EA26CF" w:rsidRPr="00EA26CF" w:rsidRDefault="00EA26CF" w:rsidP="00EA26CF">
      <w:r w:rsidRPr="00EA26CF">
        <w:t>The phrase “everyone is having a hard time getting work” is often presented as reassurance. It is meant to soften the blow for disabled job seekers by suggesting their struggle is not personal. But from a disability advocacy perspective, that statement can also erase the very real, lifelong structural discrimination disabled people experience long before a recession, labour market downturn, or youth employment crisis arrives.</w:t>
      </w:r>
    </w:p>
    <w:p w14:paraId="7F313DAB" w14:textId="77777777" w:rsidR="00EA26CF" w:rsidRPr="00EA26CF" w:rsidRDefault="00EA26CF" w:rsidP="00EA26CF">
      <w:r w:rsidRPr="00EA26CF">
        <w:t>There is a profound difference between entering a difficult job market for the first time and spending an entire lifetime fighting simply to be allowed through the door.</w:t>
      </w:r>
    </w:p>
    <w:p w14:paraId="1F17BC10" w14:textId="77777777" w:rsidR="00EA26CF" w:rsidRPr="00EA26CF" w:rsidRDefault="00EA26CF" w:rsidP="00EA26CF">
      <w:r w:rsidRPr="00EA26CF">
        <w:t xml:space="preserve">For many disabled New Zealanders, the employment struggle does not begin at graduation. It begins in childhood. It begins in classrooms where support is inconsistent, where expectations are lowered, where students are underestimated or segregated. It continues </w:t>
      </w:r>
      <w:r w:rsidRPr="00EA26CF">
        <w:lastRenderedPageBreak/>
        <w:t>into tertiary education, where disabled students often have to advocate constantly for accessible materials, assessments, transport, technology, or basic inclusion. Many become experts in resilience long before we ever submit a CV.</w:t>
      </w:r>
    </w:p>
    <w:p w14:paraId="6C967DDD" w14:textId="77777777" w:rsidR="00EA26CF" w:rsidRPr="00EA26CF" w:rsidRDefault="00EA26CF" w:rsidP="00EA26CF">
      <w:r w:rsidRPr="00EA26CF">
        <w:t>By the time a disabled person reaches the workforce, we are often already exhausted from years of proving we belong.</w:t>
      </w:r>
    </w:p>
    <w:p w14:paraId="64676F22" w14:textId="77777777" w:rsidR="00EA26CF" w:rsidRPr="00EA26CF" w:rsidRDefault="00EA26CF" w:rsidP="00EA26CF">
      <w:proofErr w:type="gramStart"/>
      <w:r w:rsidRPr="00EA26CF">
        <w:t>So</w:t>
      </w:r>
      <w:proofErr w:type="gramEnd"/>
      <w:r w:rsidRPr="00EA26CF">
        <w:t xml:space="preserve"> if society even bothers to respond to our unemployment with “well, everyone is struggling,” it ignores the unequal starting points. It frames systemic discrimination as merely unfortunate timing.</w:t>
      </w:r>
    </w:p>
    <w:p w14:paraId="6F1F6243" w14:textId="77777777" w:rsidR="00EA26CF" w:rsidRPr="00EA26CF" w:rsidRDefault="00EA26CF" w:rsidP="00EA26CF">
      <w:r w:rsidRPr="00EA26CF">
        <w:t>That is not equality.</w:t>
      </w:r>
    </w:p>
    <w:p w14:paraId="2209884C" w14:textId="77777777" w:rsidR="00EA26CF" w:rsidRPr="00EA26CF" w:rsidRDefault="00EA26CF" w:rsidP="00EA26CF">
      <w:r w:rsidRPr="00EA26CF">
        <w:t>A nondisabled graduate facing a difficult labour market is encountering a barrier. A disabled graduate may be encountering layered barriers: inaccessible recruitment systems, employer prejudice, assumptions about productivity, transport limitations, benefit system disincentives, inadequate workplace accommodations, and the emotional toll of repeated rejection rooted not in capability but discomfort and bias.</w:t>
      </w:r>
    </w:p>
    <w:p w14:paraId="62BE8B12" w14:textId="77777777" w:rsidR="00EA26CF" w:rsidRPr="00EA26CF" w:rsidRDefault="00EA26CF" w:rsidP="00EA26CF">
      <w:r w:rsidRPr="00EA26CF">
        <w:t>The issue is not simply unemployment. It is unequal access to opportunity.</w:t>
      </w:r>
    </w:p>
    <w:p w14:paraId="42EA2BF9" w14:textId="77777777" w:rsidR="00EA26CF" w:rsidRPr="00EA26CF" w:rsidRDefault="00EA26CF" w:rsidP="00EA26CF">
      <w:r w:rsidRPr="00EA26CF">
        <w:t xml:space="preserve">One of the cruellest realities disabled professionals </w:t>
      </w:r>
      <w:proofErr w:type="gramStart"/>
      <w:r w:rsidRPr="00EA26CF">
        <w:t>face</w:t>
      </w:r>
      <w:proofErr w:type="gramEnd"/>
      <w:r w:rsidRPr="00EA26CF">
        <w:t xml:space="preserve"> is the contradiction between qualifications and employability. Many disabled people are told throughout our education that success depends on gaining qualifications, working hard, and persevering. Yet after meeting every expectation placed upon us, we still encounter suspicion from employers. Gaps in employment become interpreted not as evidence of systemic exclusion, but as personal failure.</w:t>
      </w:r>
    </w:p>
    <w:p w14:paraId="2CA5C1A8" w14:textId="77777777" w:rsidR="00EA26CF" w:rsidRPr="00EA26CF" w:rsidRDefault="00EA26CF" w:rsidP="00EA26CF">
      <w:r w:rsidRPr="00EA26CF">
        <w:t>And those gaps matter disproportionately.</w:t>
      </w:r>
    </w:p>
    <w:p w14:paraId="6E030778" w14:textId="77777777" w:rsidR="00EA26CF" w:rsidRPr="00EA26CF" w:rsidRDefault="00EA26CF" w:rsidP="00EA26CF">
      <w:r w:rsidRPr="00EA26CF">
        <w:t>A nondisabled person with interruptions in employment may be viewed as someone who had bad luck, changed careers, travelled, or experienced economic hardship. A disabled person with identical gaps is often viewed through a deficit lens: unreliable, risky, fragile, expensive, or “too hard.” Employers may never say this openly, but disabled applicants experience its consequences repeatedly.</w:t>
      </w:r>
    </w:p>
    <w:p w14:paraId="054284B4" w14:textId="77777777" w:rsidR="00EA26CF" w:rsidRPr="00EA26CF" w:rsidRDefault="00EA26CF" w:rsidP="00EA26CF">
      <w:r w:rsidRPr="00EA26CF">
        <w:t xml:space="preserve">This creates a cycle of psychological harm. People begin internalising the message that no matter how qualified we </w:t>
      </w:r>
      <w:proofErr w:type="gramStart"/>
      <w:r w:rsidRPr="00EA26CF">
        <w:t>become,</w:t>
      </w:r>
      <w:proofErr w:type="gramEnd"/>
      <w:r w:rsidRPr="00EA26CF">
        <w:t xml:space="preserve"> we will still be seen as less employable than “normal people.” The repeated need to justify one’s existence in professional spaces becomes a form of social attrition.</w:t>
      </w:r>
    </w:p>
    <w:p w14:paraId="63E9957A" w14:textId="77777777" w:rsidR="00EA26CF" w:rsidRPr="00EA26CF" w:rsidRDefault="00EA26CF" w:rsidP="00EA26CF">
      <w:r w:rsidRPr="00EA26CF">
        <w:t>And yet many disabled people have demonstrated extraordinary capability when actually given opportunities.</w:t>
      </w:r>
    </w:p>
    <w:p w14:paraId="131849FB" w14:textId="77777777" w:rsidR="00EA26CF" w:rsidRPr="00EA26CF" w:rsidRDefault="00EA26CF" w:rsidP="00EA26CF">
      <w:r w:rsidRPr="00EA26CF">
        <w:t xml:space="preserve">The irony is that disabled workers often develop skills employers claim to value: adaptability, problem-solving, persistence, creativity, empathy, and resilience under pressure. Many have </w:t>
      </w:r>
      <w:r w:rsidRPr="00EA26CF">
        <w:lastRenderedPageBreak/>
        <w:t>navigated inaccessible systems their entire lives. We know how to innovate because survival has required it.</w:t>
      </w:r>
    </w:p>
    <w:p w14:paraId="25DAE1CD" w14:textId="77777777" w:rsidR="00EA26CF" w:rsidRPr="00EA26CF" w:rsidRDefault="00EA26CF" w:rsidP="00EA26CF">
      <w:r w:rsidRPr="00EA26CF">
        <w:t>When disabled people do obtain good jobs, we frequently excel. But too often, employment continuity depends less on competence and more on whether a particular manager or organisation is genuinely inclusive. One visionary employer can transform someone’s career trajectory. A prejudiced employer can derail it overnight.</w:t>
      </w:r>
    </w:p>
    <w:p w14:paraId="5915311D" w14:textId="77777777" w:rsidR="00EA26CF" w:rsidRPr="00EA26CF" w:rsidRDefault="00EA26CF" w:rsidP="00EA26CF">
      <w:r w:rsidRPr="00EA26CF">
        <w:t>This inconsistency exposes an uncomfortable truth: the problem is not disabled people’s capacity to work. The problem is society’s inconsistent willingness to include us.</w:t>
      </w:r>
    </w:p>
    <w:p w14:paraId="1D0A15DB" w14:textId="77777777" w:rsidR="00EA26CF" w:rsidRPr="00EA26CF" w:rsidRDefault="00EA26CF" w:rsidP="00EA26CF">
      <w:r w:rsidRPr="00EA26CF">
        <w:t>That is why it is deeply problematic to suggest disabled professionals should quietly step aside because the broader population is also struggling. Economic hardship does not cancel out discrimination. If anything, downturns often intensify it. When competition increases, marginalised groups are usually pushed further to the edges first.</w:t>
      </w:r>
    </w:p>
    <w:p w14:paraId="26F530C0" w14:textId="77777777" w:rsidR="00EA26CF" w:rsidRPr="00EA26CF" w:rsidRDefault="00EA26CF" w:rsidP="00EA26CF">
      <w:r w:rsidRPr="00EA26CF">
        <w:t>History shows this repeatedly. Disabled workers are often among the last hired and first discarded.</w:t>
      </w:r>
    </w:p>
    <w:p w14:paraId="275C0673" w14:textId="77777777" w:rsidR="00EA26CF" w:rsidRPr="00EA26CF" w:rsidRDefault="00EA26CF" w:rsidP="00EA26CF">
      <w:r w:rsidRPr="00EA26CF">
        <w:t>Advocacy in this space therefore cannot merely focus on “helping disabled people become work ready.” Many already are work ready. Some are overqualified. The conversation must shift toward employer accountability, systemic accessibility, and confronting ableism in hiring practices.</w:t>
      </w:r>
    </w:p>
    <w:p w14:paraId="1070354F" w14:textId="77777777" w:rsidR="00EA26CF" w:rsidRPr="00EA26CF" w:rsidRDefault="00EA26CF" w:rsidP="00EA26CF">
      <w:r w:rsidRPr="00EA26CF">
        <w:t>This includes difficult but necessary questions:</w:t>
      </w:r>
    </w:p>
    <w:p w14:paraId="3BB9CEC6" w14:textId="77777777" w:rsidR="00EA26CF" w:rsidRPr="00EA26CF" w:rsidRDefault="00EA26CF" w:rsidP="00EA26CF">
      <w:pPr>
        <w:numPr>
          <w:ilvl w:val="0"/>
          <w:numId w:val="1"/>
        </w:numPr>
      </w:pPr>
      <w:r w:rsidRPr="00EA26CF">
        <w:t>Why are disabled applicants still filtered out before interviews?</w:t>
      </w:r>
    </w:p>
    <w:p w14:paraId="623E48CF" w14:textId="77777777" w:rsidR="00EA26CF" w:rsidRPr="00EA26CF" w:rsidRDefault="00EA26CF" w:rsidP="00EA26CF">
      <w:pPr>
        <w:numPr>
          <w:ilvl w:val="0"/>
          <w:numId w:val="1"/>
        </w:numPr>
      </w:pPr>
      <w:r w:rsidRPr="00EA26CF">
        <w:t>Why are disclosure decisions still fraught with risk?</w:t>
      </w:r>
    </w:p>
    <w:p w14:paraId="0A7C26F6" w14:textId="77777777" w:rsidR="00EA26CF" w:rsidRPr="00EA26CF" w:rsidRDefault="00EA26CF" w:rsidP="00EA26CF">
      <w:pPr>
        <w:numPr>
          <w:ilvl w:val="0"/>
          <w:numId w:val="1"/>
        </w:numPr>
      </w:pPr>
      <w:r w:rsidRPr="00EA26CF">
        <w:t>Why are workplace accommodations often treated as burdens rather than ordinary aspects of inclusion?</w:t>
      </w:r>
    </w:p>
    <w:p w14:paraId="57EF6536" w14:textId="77777777" w:rsidR="00EA26CF" w:rsidRPr="00EA26CF" w:rsidRDefault="00EA26CF" w:rsidP="00EA26CF">
      <w:pPr>
        <w:numPr>
          <w:ilvl w:val="0"/>
          <w:numId w:val="1"/>
        </w:numPr>
      </w:pPr>
      <w:r w:rsidRPr="00EA26CF">
        <w:t>Why are employment gaps interpreted differently depending on whether someone is disabled?</w:t>
      </w:r>
    </w:p>
    <w:p w14:paraId="160AAB27" w14:textId="77777777" w:rsidR="00EA26CF" w:rsidRPr="00EA26CF" w:rsidRDefault="00EA26CF" w:rsidP="00EA26CF">
      <w:pPr>
        <w:numPr>
          <w:ilvl w:val="0"/>
          <w:numId w:val="1"/>
        </w:numPr>
      </w:pPr>
      <w:r w:rsidRPr="00EA26CF">
        <w:t>Why is disabled unemployment persistently higher even among well educated populations?</w:t>
      </w:r>
    </w:p>
    <w:p w14:paraId="3254A52D" w14:textId="77777777" w:rsidR="00EA26CF" w:rsidRPr="00EA26CF" w:rsidRDefault="00EA26CF" w:rsidP="00EA26CF">
      <w:r w:rsidRPr="00EA26CF">
        <w:t>These are not individual failings. They are indicators of systemic inequity.</w:t>
      </w:r>
    </w:p>
    <w:p w14:paraId="7451770D" w14:textId="77777777" w:rsidR="00EA26CF" w:rsidRPr="00EA26CF" w:rsidRDefault="00EA26CF" w:rsidP="00EA26CF">
      <w:r w:rsidRPr="00EA26CF">
        <w:t>There is also a moral dimension to this discussion. A society that tells disabled people to study, work hard, and contribute, while simultaneously denying them equitable access to employment, creates a profound breach of trust. It asks disabled people to endlessly invest in systems that do not invest equally in them.</w:t>
      </w:r>
    </w:p>
    <w:p w14:paraId="74512767" w14:textId="77777777" w:rsidR="00EA26CF" w:rsidRPr="00EA26CF" w:rsidRDefault="00EA26CF" w:rsidP="00EA26CF">
      <w:r w:rsidRPr="00EA26CF">
        <w:t>That betrayal accumulates over time.</w:t>
      </w:r>
    </w:p>
    <w:p w14:paraId="68619A05" w14:textId="77777777" w:rsidR="00EA26CF" w:rsidRPr="00EA26CF" w:rsidRDefault="00EA26CF" w:rsidP="00EA26CF">
      <w:r w:rsidRPr="00EA26CF">
        <w:lastRenderedPageBreak/>
        <w:t>It affects mental health, confidence, financial stability, housing security, relationships, and social participation. Unemployment for disabled people is not merely an economic issue. It is tied to dignity, belonging, and recognition of human worth.</w:t>
      </w:r>
    </w:p>
    <w:p w14:paraId="035E988C" w14:textId="77777777" w:rsidR="00EA26CF" w:rsidRPr="00EA26CF" w:rsidRDefault="00EA26CF" w:rsidP="00EA26CF">
      <w:r w:rsidRPr="00EA26CF">
        <w:t>And importantly, disabled people are not asking for charity. We are asking for fairness.</w:t>
      </w:r>
    </w:p>
    <w:p w14:paraId="5F0EE775" w14:textId="77777777" w:rsidR="00EA26CF" w:rsidRPr="00EA26CF" w:rsidRDefault="00EA26CF" w:rsidP="00EA26CF">
      <w:r w:rsidRPr="00EA26CF">
        <w:t>Fairness means recognising that “equal treatment” in an unequal system simply preserves inequality. It means understanding that diversity hiring is not about lowering standards, but correcting exclusionary assumptions about who competence looks like. It means valuing lived experience as part of professional expertise rather than viewing disability solely through a medical or deficit model.</w:t>
      </w:r>
    </w:p>
    <w:p w14:paraId="59D260F9" w14:textId="77777777" w:rsidR="00EA26CF" w:rsidRPr="00EA26CF" w:rsidRDefault="00EA26CF" w:rsidP="00EA26CF">
      <w:r w:rsidRPr="00EA26CF">
        <w:t>Most of all, fairness means rejecting the idea that disabled people should patiently wait their turn until conditions improve for everyone else.</w:t>
      </w:r>
    </w:p>
    <w:p w14:paraId="76DF18C1" w14:textId="77777777" w:rsidR="00EA26CF" w:rsidRPr="00EA26CF" w:rsidRDefault="00EA26CF" w:rsidP="00EA26CF">
      <w:r w:rsidRPr="00EA26CF">
        <w:t>Because for many disabled New Zealanders, the waiting has already lasted a lifetime.</w:t>
      </w:r>
    </w:p>
    <w:p w14:paraId="67C59E52" w14:textId="77777777" w:rsidR="00EA26CF" w:rsidRPr="00EA26CF" w:rsidRDefault="00EA26CF" w:rsidP="00EA26CF">
      <w:r w:rsidRPr="00EA26CF">
        <w:rPr>
          <w:b/>
          <w:bCs/>
          <w:i/>
          <w:iCs/>
        </w:rPr>
        <w:t>A “thank you” to Dr Pamela J. MacNeill for sending this letter to The Upper Hutt Connection.</w:t>
      </w:r>
    </w:p>
    <w:p w14:paraId="23579385" w14:textId="77777777" w:rsidR="00EA26CF" w:rsidRDefault="00EA26CF" w:rsidP="00EA26CF">
      <w:pPr>
        <w:rPr>
          <w:b/>
          <w:bCs/>
          <w:i/>
          <w:iCs/>
        </w:rPr>
      </w:pPr>
      <w:r w:rsidRPr="00EA26CF">
        <w:rPr>
          <w:b/>
          <w:bCs/>
          <w:i/>
          <w:iCs/>
        </w:rPr>
        <w:t>11/05/26</w:t>
      </w:r>
    </w:p>
    <w:p w14:paraId="447DF5CC" w14:textId="77777777" w:rsidR="00EA26CF" w:rsidRDefault="00EA26CF" w:rsidP="00EA26CF">
      <w:pPr>
        <w:rPr>
          <w:b/>
          <w:bCs/>
          <w:i/>
          <w:iCs/>
        </w:rPr>
      </w:pPr>
    </w:p>
    <w:p w14:paraId="7AAB22F0" w14:textId="6B156A04" w:rsidR="00EA26CF" w:rsidRDefault="00EA26CF" w:rsidP="00EA26CF">
      <w:pPr>
        <w:rPr>
          <w:b/>
          <w:bCs/>
        </w:rPr>
      </w:pPr>
      <w:r w:rsidRPr="00EA26CF">
        <w:rPr>
          <w:b/>
          <w:bCs/>
        </w:rPr>
        <w:t>Guildford Timber Company seeks approval to build road through Silverstream Spur</w:t>
      </w:r>
    </w:p>
    <w:p w14:paraId="3A642415" w14:textId="77777777" w:rsidR="00EA26CF" w:rsidRPr="00EA26CF" w:rsidRDefault="00EA26CF" w:rsidP="00EA26CF">
      <w:r w:rsidRPr="00EA26CF">
        <w:t>GTC (Guildford Timber Company) wants approval to build a road through the Silverstream Spur to enable a 1600</w:t>
      </w:r>
      <w:r w:rsidRPr="00EA26CF">
        <w:noBreakHyphen/>
        <w:t>home development. The Spur is council</w:t>
      </w:r>
      <w:r w:rsidRPr="00EA26CF">
        <w:noBreakHyphen/>
        <w:t>owned native bush containing several bird species, including kiwi. GTC has planned the development since 2007 and says the Spur provides the best access between its ridgeline and valley sites. Upper Hutt City Council rezoned the Spur as natural open space in 2024, blocking road construction. GTC appealed the rezoning in the Environment Court; no hearing date is set. Project manager Matt Griffin says alternative access routes do not meet project requirements.</w:t>
      </w:r>
    </w:p>
    <w:p w14:paraId="2EC904C9" w14:textId="77777777" w:rsidR="00EA26CF" w:rsidRPr="00EA26CF" w:rsidRDefault="00EA26CF" w:rsidP="00EA26CF">
      <w:r w:rsidRPr="00EA26CF">
        <w:t xml:space="preserve">GTC says the road would link the development to public transport and reduce car dependency. Forest and Bird </w:t>
      </w:r>
      <w:proofErr w:type="gramStart"/>
      <w:r w:rsidRPr="00EA26CF">
        <w:t>is</w:t>
      </w:r>
      <w:proofErr w:type="gramEnd"/>
      <w:r w:rsidRPr="00EA26CF">
        <w:t xml:space="preserve"> defending the rezoning, arguing a road is incompatible with the zone and would harm the forest’s ecological value. Local residents share concerns about loss of native bush and wildlife. GTC says the road would occupy only one</w:t>
      </w:r>
      <w:r w:rsidRPr="00EA26CF">
        <w:noBreakHyphen/>
        <w:t>tenth of the Spur and argues the land requires active management. Silver Stream Railway opposes the road, saying it would cut through high</w:t>
      </w:r>
      <w:r w:rsidRPr="00EA26CF">
        <w:noBreakHyphen/>
        <w:t>value vegetation and is unnecessary. The railway also raises reverse</w:t>
      </w:r>
      <w:r w:rsidRPr="00EA26CF">
        <w:noBreakHyphen/>
        <w:t>sensitivity concerns about future residents complaining about noise and smoke. A council report found landfill noise and odour could affect residents and risk the landfill’s licence. GTC disputes this and says it is working with the landfill on mitigation.</w:t>
      </w:r>
    </w:p>
    <w:p w14:paraId="70C94D9C" w14:textId="77777777" w:rsidR="00EA26CF" w:rsidRPr="00EA26CF" w:rsidRDefault="00EA26CF" w:rsidP="00EA26CF">
      <w:r w:rsidRPr="00EA26CF">
        <w:t>Locals also worry about increased flooding and erosion; GTC says development would improve water management. Flooding Us argues extra run</w:t>
      </w:r>
      <w:r w:rsidRPr="00EA26CF">
        <w:noBreakHyphen/>
        <w:t>off is inevitable and modelling is unreliable.</w:t>
      </w:r>
    </w:p>
    <w:p w14:paraId="75B35B85" w14:textId="77777777" w:rsidR="00EA26CF" w:rsidRPr="00EA26CF" w:rsidRDefault="00EA26CF" w:rsidP="00EA26CF">
      <w:r w:rsidRPr="00EA26CF">
        <w:lastRenderedPageBreak/>
        <w:t>GTC faces zoning limits because its land is classed as general rural. A 2023 proposal to rezone it as general residential was withdrawn after majority opposition. Hutt City Council, GWRC and NZTA opposed the rezoning, citing transport and infrastructure concerns. Residents say local roads are already congested. GTC says traffic impacts can be managed and has budgeted for minor upgrades. The development has been listed for Fast Track Approval.</w:t>
      </w:r>
    </w:p>
    <w:p w14:paraId="7CCAF546" w14:textId="77777777" w:rsidR="00EA26CF" w:rsidRPr="00EA26CF" w:rsidRDefault="00EA26CF" w:rsidP="00EA26CF">
      <w:r w:rsidRPr="00EA26CF">
        <w:t>Some locals support GTC’s Silverstream development. Resident Veronica Watson said she was impressed after initially expecting poor environmental standards. She said GTC addressed ecological impacts and designed homes to fit the landscape. Griffin said his family had longstanding ties to the area and viewed themselves as guardians of the land. GTC said it aimed for strong ecological outcomes and would use only 30–35% of the land for development. The remainder would remain green space. Hutt Valley Chamber of Commerce chief Patrick McKibbin supports the project, citing economic benefits. He said it could bring hundreds of millions of dollars into the region over a decade. He said the Hutt Valley needed more housing to meet population growth. Upper Hutt City Council projects population growth from 46,000 to 70,000 by 2051.</w:t>
      </w:r>
    </w:p>
    <w:p w14:paraId="1130774B" w14:textId="77777777" w:rsidR="00EA26CF" w:rsidRPr="00EA26CF" w:rsidRDefault="00EA26CF" w:rsidP="00EA26CF">
      <w:r w:rsidRPr="00EA26CF">
        <w:rPr>
          <w:b/>
          <w:bCs/>
          <w:i/>
          <w:iCs/>
        </w:rPr>
        <w:t>Source: Anya Fielding / Radio New Zealand</w:t>
      </w:r>
    </w:p>
    <w:p w14:paraId="0B5D2B47" w14:textId="77777777" w:rsidR="00EA26CF" w:rsidRPr="00EA26CF" w:rsidRDefault="00EA26CF" w:rsidP="00EA26CF">
      <w:r w:rsidRPr="00EA26CF">
        <w:rPr>
          <w:b/>
          <w:bCs/>
          <w:i/>
          <w:iCs/>
        </w:rPr>
        <w:t>07/05/26</w:t>
      </w:r>
    </w:p>
    <w:p w14:paraId="4CE6029E" w14:textId="77777777" w:rsidR="00EA26CF" w:rsidRDefault="00EA26CF" w:rsidP="00EA26CF"/>
    <w:p w14:paraId="489246D9" w14:textId="21EEE8FC" w:rsidR="00EA26CF" w:rsidRDefault="00EA26CF" w:rsidP="00EA26CF">
      <w:r w:rsidRPr="00EA26CF">
        <w:rPr>
          <w:b/>
          <w:bCs/>
        </w:rPr>
        <w:t>Help Upper Hutt legend Karl Woolcot raise funds to purchase bikes for Upper Hutt Schoo</w:t>
      </w:r>
      <w:r w:rsidRPr="00EA26CF">
        <w:t>l</w:t>
      </w:r>
    </w:p>
    <w:p w14:paraId="338B5DD1" w14:textId="77777777" w:rsidR="00EA26CF" w:rsidRPr="00EA26CF" w:rsidRDefault="00EA26CF" w:rsidP="00EA26CF">
      <w:r w:rsidRPr="00EA26CF">
        <w:t>This Upper Hutt legend, Karl at RIDE Holidays, has supported getting over 1500 brand new bikes into schools all across New Zealand, where the need is the greatest. He now has sights set on his hometown and supporting Upper Hutt Primary School.</w:t>
      </w:r>
    </w:p>
    <w:p w14:paraId="049AE795" w14:textId="77777777" w:rsidR="00EA26CF" w:rsidRPr="00EA26CF" w:rsidRDefault="00EA26CF" w:rsidP="00EA26CF">
      <w:r w:rsidRPr="00EA26CF">
        <w:t xml:space="preserve">Calling on the many other Upper Hutt legends to donate to this fantastic cause. Donate $50, $100, $200 or even enough for a whole bike and helmet ($300) here: </w:t>
      </w:r>
      <w:hyperlink r:id="rId7" w:tgtFrame="_blank" w:history="1">
        <w:r w:rsidRPr="00EA26CF">
          <w:rPr>
            <w:rStyle w:val="Hyperlink"/>
          </w:rPr>
          <w:t>https://givealittle.co.nz/org/takatrust</w:t>
        </w:r>
      </w:hyperlink>
    </w:p>
    <w:p w14:paraId="45B2EBA3" w14:textId="77777777" w:rsidR="00EA26CF" w:rsidRPr="00EA26CF" w:rsidRDefault="00EA26CF" w:rsidP="00EA26CF">
      <w:r w:rsidRPr="00EA26CF">
        <w:rPr>
          <w:b/>
          <w:bCs/>
          <w:i/>
          <w:iCs/>
        </w:rPr>
        <w:t>A “thank you” to Matt Reid for requesting that this article be put up on The Upper Hutt Connection.</w:t>
      </w:r>
    </w:p>
    <w:p w14:paraId="7C06A201" w14:textId="77777777" w:rsidR="00EA26CF" w:rsidRPr="00EA26CF" w:rsidRDefault="00EA26CF" w:rsidP="00EA26CF">
      <w:r w:rsidRPr="00EA26CF">
        <w:rPr>
          <w:b/>
          <w:bCs/>
          <w:i/>
          <w:iCs/>
        </w:rPr>
        <w:t>09/05/26</w:t>
      </w:r>
    </w:p>
    <w:p w14:paraId="0F441210" w14:textId="77777777" w:rsidR="00EA26CF" w:rsidRDefault="00EA26CF" w:rsidP="00EA26CF"/>
    <w:p w14:paraId="666424EB" w14:textId="5BCE82AB" w:rsidR="00EA26CF" w:rsidRDefault="00EA26CF" w:rsidP="00EA26CF">
      <w:pPr>
        <w:rPr>
          <w:b/>
          <w:bCs/>
        </w:rPr>
      </w:pPr>
      <w:r w:rsidRPr="00EA26CF">
        <w:rPr>
          <w:b/>
          <w:bCs/>
        </w:rPr>
        <w:t>Roadworks info for Lower Hutt commuters: Friday 8th of May – Friday 15th of May</w:t>
      </w:r>
    </w:p>
    <w:p w14:paraId="69DF2A02" w14:textId="77777777" w:rsidR="00EA26CF" w:rsidRPr="00EA26CF" w:rsidRDefault="00EA26CF" w:rsidP="00EA26CF">
      <w:r w:rsidRPr="00EA26CF">
        <w:t>Kia Ora – Here’s our weekly update of road closures and traffic management arrangements as part of Te Wai Takamori o Te Awa Kairangi for the week of Friday May 8 to Friday May 15.</w:t>
      </w:r>
    </w:p>
    <w:p w14:paraId="315B8052" w14:textId="77777777" w:rsidR="00EA26CF" w:rsidRPr="00EA26CF" w:rsidRDefault="00EA26CF" w:rsidP="00EA26CF">
      <w:pPr>
        <w:numPr>
          <w:ilvl w:val="0"/>
          <w:numId w:val="2"/>
        </w:numPr>
      </w:pPr>
      <w:r w:rsidRPr="00EA26CF">
        <w:t>Underside of Ewen Bridge: Road crews will be present to guide cyclists and pedestrians through the area.</w:t>
      </w:r>
    </w:p>
    <w:p w14:paraId="1E568B5B" w14:textId="77777777" w:rsidR="00EA26CF" w:rsidRPr="00EA26CF" w:rsidRDefault="00EA26CF" w:rsidP="00EA26CF">
      <w:pPr>
        <w:numPr>
          <w:ilvl w:val="0"/>
          <w:numId w:val="2"/>
        </w:numPr>
      </w:pPr>
      <w:r w:rsidRPr="00EA26CF">
        <w:lastRenderedPageBreak/>
        <w:t>Queens Drive / High Street roundabout: (near McDonald’s) remains closed until December 2026 as part of the SH2 Melling Transport Improvements project.</w:t>
      </w:r>
    </w:p>
    <w:p w14:paraId="792CD30F" w14:textId="77777777" w:rsidR="00EA26CF" w:rsidRPr="00EA26CF" w:rsidRDefault="00EA26CF" w:rsidP="00EA26CF">
      <w:pPr>
        <w:numPr>
          <w:ilvl w:val="0"/>
          <w:numId w:val="2"/>
        </w:numPr>
      </w:pPr>
      <w:r w:rsidRPr="00EA26CF">
        <w:t>Melling Link Bridge: Slip lane onto Rutherford Street closed from 7am-5pm.</w:t>
      </w:r>
    </w:p>
    <w:p w14:paraId="47A9DEB6" w14:textId="77777777" w:rsidR="00EA26CF" w:rsidRPr="00EA26CF" w:rsidRDefault="00EA26CF" w:rsidP="00EA26CF">
      <w:pPr>
        <w:numPr>
          <w:ilvl w:val="0"/>
          <w:numId w:val="2"/>
        </w:numPr>
      </w:pPr>
      <w:r w:rsidRPr="00EA26CF">
        <w:t>Connolly Street northbound: Closed to vehicles travelling from the roundabout to Mills Street. Please follow detours.</w:t>
      </w:r>
    </w:p>
    <w:p w14:paraId="5AD1B41F" w14:textId="77777777" w:rsidR="00EA26CF" w:rsidRPr="00EA26CF" w:rsidRDefault="00EA26CF" w:rsidP="00EA26CF">
      <w:pPr>
        <w:numPr>
          <w:ilvl w:val="0"/>
          <w:numId w:val="2"/>
        </w:numPr>
      </w:pPr>
      <w:r w:rsidRPr="00EA26CF">
        <w:t>Connolly Street southbound: open to traffic with speed restrictions.</w:t>
      </w:r>
    </w:p>
    <w:p w14:paraId="39F7F875" w14:textId="77777777" w:rsidR="00EA26CF" w:rsidRPr="00EA26CF" w:rsidRDefault="00EA26CF" w:rsidP="00EA26CF">
      <w:pPr>
        <w:numPr>
          <w:ilvl w:val="0"/>
          <w:numId w:val="2"/>
        </w:numPr>
      </w:pPr>
      <w:r w:rsidRPr="00EA26CF">
        <w:t>Connolly Street (north end by stopbank): vehicle speed restrictions in place as trenching work continues on the stopbank.</w:t>
      </w:r>
    </w:p>
    <w:p w14:paraId="79036942" w14:textId="77777777" w:rsidR="00EA26CF" w:rsidRPr="00EA26CF" w:rsidRDefault="00EA26CF" w:rsidP="00EA26CF">
      <w:r w:rsidRPr="00EA26CF">
        <w:t>If you’re out and about in the city centre during peak periods, remember to factor in extra time for your journey. Please follow all directional signage, and consider navigation apps when planning the best route on the day.</w:t>
      </w:r>
    </w:p>
    <w:p w14:paraId="12E9F121" w14:textId="77777777" w:rsidR="00EA26CF" w:rsidRPr="00EA26CF" w:rsidRDefault="00EA26CF" w:rsidP="00EA26CF">
      <w:r w:rsidRPr="00EA26CF">
        <w:t xml:space="preserve">Metlink encourages commuters to catch a bus or take the train. It reduces pressure on the road network, lowers emissions, and can be a quicker journey. Use the journey planner on the Metlink app, and find your fare at </w:t>
      </w:r>
      <w:hyperlink r:id="rId8" w:tgtFrame="_blank" w:history="1">
        <w:r w:rsidRPr="00EA26CF">
          <w:rPr>
            <w:rStyle w:val="Hyperlink"/>
          </w:rPr>
          <w:t>Metlink.org.nz</w:t>
        </w:r>
      </w:hyperlink>
    </w:p>
    <w:p w14:paraId="33D4450C" w14:textId="77777777" w:rsidR="00EA26CF" w:rsidRPr="00EA26CF" w:rsidRDefault="00EA26CF" w:rsidP="00EA26CF">
      <w:r w:rsidRPr="00EA26CF">
        <w:rPr>
          <w:b/>
          <w:bCs/>
          <w:i/>
          <w:iCs/>
        </w:rPr>
        <w:t>Source: Te Awa Kairangi – Delivering RiverLink</w:t>
      </w:r>
    </w:p>
    <w:p w14:paraId="7169B0D4" w14:textId="77777777" w:rsidR="00EA26CF" w:rsidRPr="00EA26CF" w:rsidRDefault="00EA26CF" w:rsidP="00EA26CF">
      <w:r w:rsidRPr="00EA26CF">
        <w:rPr>
          <w:b/>
          <w:bCs/>
          <w:i/>
          <w:iCs/>
        </w:rPr>
        <w:t>08/05/26</w:t>
      </w:r>
    </w:p>
    <w:p w14:paraId="4E4908BD" w14:textId="77777777" w:rsidR="00EA26CF" w:rsidRDefault="00EA26CF" w:rsidP="00EA26CF"/>
    <w:p w14:paraId="3046AC4E" w14:textId="785B211F" w:rsidR="00EA26CF" w:rsidRDefault="00EA26CF" w:rsidP="00EA26CF">
      <w:pPr>
        <w:rPr>
          <w:b/>
          <w:bCs/>
        </w:rPr>
      </w:pPr>
      <w:r w:rsidRPr="00EA26CF">
        <w:rPr>
          <w:b/>
          <w:bCs/>
        </w:rPr>
        <w:t>Staff member and customer assaulted at Liquorland Rimutaka last Saturday</w:t>
      </w:r>
    </w:p>
    <w:p w14:paraId="27519867" w14:textId="77777777" w:rsidR="00EA26CF" w:rsidRPr="00EA26CF" w:rsidRDefault="00EA26CF" w:rsidP="00EA26CF">
      <w:r w:rsidRPr="00EA26CF">
        <w:rPr>
          <w:i/>
          <w:iCs/>
        </w:rPr>
        <w:t>Dated: 6th of May, 2026</w:t>
      </w:r>
    </w:p>
    <w:p w14:paraId="00506816" w14:textId="77777777" w:rsidR="00EA26CF" w:rsidRPr="00EA26CF" w:rsidRDefault="00EA26CF" w:rsidP="00EA26CF">
      <w:r w:rsidRPr="00EA26CF">
        <w:t>A man assaulted a staff member and a customer at Liquorland Rimutaka on Saturday. Staff had earlier removed him for allegedly trying to steal a six</w:t>
      </w:r>
      <w:r w:rsidRPr="00EA26CF">
        <w:noBreakHyphen/>
        <w:t>pack shortly before 5pm. He returned twice, becoming aggressive in the car park and prompting staff to call police.</w:t>
      </w:r>
    </w:p>
    <w:p w14:paraId="27B5BE1B" w14:textId="77777777" w:rsidR="00EA26CF" w:rsidRPr="00EA26CF" w:rsidRDefault="00EA26CF" w:rsidP="00EA26CF">
      <w:r w:rsidRPr="00EA26CF">
        <w:t>Assistant manager Aerin Shanley said CCTV later showed the man re</w:t>
      </w:r>
      <w:r w:rsidRPr="00EA26CF">
        <w:noBreakHyphen/>
        <w:t>entering the store, where he punched a customer without provocation. She said he then punched her twice, kicked her in the ribs, and threw a bottle that smashed on the floor. The man stepped on broken glass while trying to take a bottle of Diet Coke.</w:t>
      </w:r>
    </w:p>
    <w:p w14:paraId="024AC870" w14:textId="77777777" w:rsidR="00EA26CF" w:rsidRPr="00EA26CF" w:rsidRDefault="00EA26CF" w:rsidP="00EA26CF">
      <w:r w:rsidRPr="00EA26CF">
        <w:t>Another staff member calmed the situation until police arrived at 6.20pm. Police said the 42</w:t>
      </w:r>
      <w:r w:rsidRPr="00EA26CF">
        <w:noBreakHyphen/>
        <w:t>year</w:t>
      </w:r>
      <w:r w:rsidRPr="00EA26CF">
        <w:noBreakHyphen/>
        <w:t>old assaulted two people and was taken into custody. An ambulance was called due to his foot injury. He was released after being checked at hospital, which Shanley said caused anxiety about returning to work.</w:t>
      </w:r>
    </w:p>
    <w:p w14:paraId="09F81C26" w14:textId="77777777" w:rsidR="00EA26CF" w:rsidRPr="00EA26CF" w:rsidRDefault="00EA26CF" w:rsidP="00EA26CF">
      <w:r w:rsidRPr="00EA26CF">
        <w:t>He was due in Hutt Valley District Court on Tuesday, charged with three counts of common assault, and has been trespassed from the store. The tavern later posted on Facebook that it would not tolerate threats or violence toward staff or customers.</w:t>
      </w:r>
    </w:p>
    <w:p w14:paraId="0E5C9EC6" w14:textId="77777777" w:rsidR="00EA26CF" w:rsidRPr="00EA26CF" w:rsidRDefault="00EA26CF" w:rsidP="00EA26CF">
      <w:r w:rsidRPr="00EA26CF">
        <w:rPr>
          <w:b/>
          <w:bCs/>
          <w:i/>
          <w:iCs/>
        </w:rPr>
        <w:lastRenderedPageBreak/>
        <w:t>Source: Eva Gallot / Stuff – A “thank you” to the editor at Stuff for allowing The Upper Hutt Connection to summarise their articles.</w:t>
      </w:r>
    </w:p>
    <w:p w14:paraId="1243C88C" w14:textId="77777777" w:rsidR="00EA26CF" w:rsidRPr="00EA26CF" w:rsidRDefault="00EA26CF" w:rsidP="00EA26CF">
      <w:r w:rsidRPr="00EA26CF">
        <w:rPr>
          <w:b/>
          <w:bCs/>
          <w:i/>
          <w:iCs/>
        </w:rPr>
        <w:t>06/05/26</w:t>
      </w:r>
    </w:p>
    <w:p w14:paraId="55904623" w14:textId="77777777" w:rsidR="00EA26CF" w:rsidRDefault="00EA26CF" w:rsidP="00EA26CF"/>
    <w:p w14:paraId="62F3BB53" w14:textId="7C821A5D" w:rsidR="00EA26CF" w:rsidRDefault="00EA26CF" w:rsidP="00EA26CF">
      <w:pPr>
        <w:rPr>
          <w:b/>
          <w:bCs/>
        </w:rPr>
      </w:pPr>
      <w:r w:rsidRPr="00EA26CF">
        <w:rPr>
          <w:b/>
          <w:bCs/>
        </w:rPr>
        <w:t>Statement from Wellington Mayoral Forum on regional governance reform</w:t>
      </w:r>
    </w:p>
    <w:p w14:paraId="6B745DDB" w14:textId="77777777" w:rsidR="00EA26CF" w:rsidRPr="00EA26CF" w:rsidRDefault="00EA26CF" w:rsidP="00EA26CF">
      <w:r w:rsidRPr="00EA26CF">
        <w:t>The Wellington Mayoral Forum has met at Silverstream to continue discussions about options for regional governance reform.</w:t>
      </w:r>
    </w:p>
    <w:p w14:paraId="6A418D32" w14:textId="77777777" w:rsidR="00EA26CF" w:rsidRPr="00EA26CF" w:rsidRDefault="00EA26CF" w:rsidP="00EA26CF">
      <w:r w:rsidRPr="00EA26CF">
        <w:t>The Forum also considered the central government’s announcement about a three-month window to put forward ‘fast track’ proposals.</w:t>
      </w:r>
    </w:p>
    <w:p w14:paraId="6FD2B411" w14:textId="77777777" w:rsidR="00EA26CF" w:rsidRPr="00EA26CF" w:rsidRDefault="00EA26CF" w:rsidP="00EA26CF">
      <w:r w:rsidRPr="00EA26CF">
        <w:t>“Mayors continued our frank and constructive discussions. No final decisions were made,” Mayoral Forum Chair and Wellington Mayor Andrew Little said.</w:t>
      </w:r>
    </w:p>
    <w:p w14:paraId="0152E884" w14:textId="77777777" w:rsidR="00EA26CF" w:rsidRPr="00EA26CF" w:rsidRDefault="00EA26CF" w:rsidP="00EA26CF">
      <w:r w:rsidRPr="00EA26CF">
        <w:t>“We’ve been working since November to respond to the central government’s ‘Simplifying Local Government’ policy.</w:t>
      </w:r>
    </w:p>
    <w:p w14:paraId="64AEB8A3" w14:textId="77777777" w:rsidR="00EA26CF" w:rsidRPr="00EA26CF" w:rsidRDefault="00EA26CF" w:rsidP="00EA26CF">
      <w:r w:rsidRPr="00EA26CF">
        <w:t>“The new three-month deadline has complicated that work, but the bottom line remains that local people should decide the future of their local governments,” Andrew Little said.</w:t>
      </w:r>
    </w:p>
    <w:p w14:paraId="1DEE3742" w14:textId="77777777" w:rsidR="00EA26CF" w:rsidRPr="00EA26CF" w:rsidRDefault="00EA26CF" w:rsidP="00EA26CF">
      <w:r w:rsidRPr="00EA26CF">
        <w:t>“The appropriate next step is to report back to our respective councils,” Deputy Forum Chair and South Wairarapa Mayor Dame Fran Wilde said.</w:t>
      </w:r>
    </w:p>
    <w:p w14:paraId="56CAAF73" w14:textId="77777777" w:rsidR="00EA26CF" w:rsidRPr="00EA26CF" w:rsidRDefault="00EA26CF" w:rsidP="00EA26CF">
      <w:r w:rsidRPr="00EA26CF">
        <w:t>“That’s the right process to ensure all councillors get to fully participate in leading the conversations we’ll keep having as local communities,” Dame Fran said.</w:t>
      </w:r>
    </w:p>
    <w:p w14:paraId="38B9ABC4" w14:textId="77777777" w:rsidR="00EA26CF" w:rsidRPr="00EA26CF" w:rsidRDefault="00EA26CF" w:rsidP="00EA26CF">
      <w:r w:rsidRPr="00EA26CF">
        <w:rPr>
          <w:b/>
          <w:bCs/>
          <w:i/>
          <w:iCs/>
        </w:rPr>
        <w:t>Source: Upper Hutt City Council</w:t>
      </w:r>
    </w:p>
    <w:p w14:paraId="45FF41A3" w14:textId="77777777" w:rsidR="00EA26CF" w:rsidRPr="00EA26CF" w:rsidRDefault="00EA26CF" w:rsidP="00EA26CF">
      <w:r w:rsidRPr="00EA26CF">
        <w:rPr>
          <w:b/>
          <w:bCs/>
          <w:i/>
          <w:iCs/>
        </w:rPr>
        <w:t>09/05/26</w:t>
      </w:r>
    </w:p>
    <w:p w14:paraId="7370763C" w14:textId="77777777" w:rsidR="00EA26CF" w:rsidRDefault="00EA26CF" w:rsidP="00EA26CF"/>
    <w:p w14:paraId="32BBE67B" w14:textId="731BD9CD" w:rsidR="00EA26CF" w:rsidRDefault="00EA26CF" w:rsidP="00EA26CF">
      <w:pPr>
        <w:rPr>
          <w:b/>
          <w:bCs/>
        </w:rPr>
      </w:pPr>
      <w:r w:rsidRPr="00EA26CF">
        <w:rPr>
          <w:b/>
          <w:bCs/>
        </w:rPr>
        <w:t>Thanks to all volunteers for the 9th of May Working Bee at the Mawaihakona Stream</w:t>
      </w:r>
    </w:p>
    <w:p w14:paraId="4CB48777" w14:textId="77777777" w:rsidR="00EA26CF" w:rsidRPr="00EA26CF" w:rsidRDefault="00EA26CF" w:rsidP="00EA26CF">
      <w:r w:rsidRPr="00EA26CF">
        <w:t>What a tremendous turnout for the 9am working bee Saturday morning. </w:t>
      </w:r>
    </w:p>
    <w:p w14:paraId="44BDBFB0" w14:textId="77777777" w:rsidR="00EA26CF" w:rsidRPr="00EA26CF" w:rsidRDefault="00EA26CF" w:rsidP="00EA26CF">
      <w:r w:rsidRPr="00EA26CF">
        <w:t>I believe the count was 16.</w:t>
      </w:r>
    </w:p>
    <w:p w14:paraId="3E6FAC83" w14:textId="77777777" w:rsidR="00EA26CF" w:rsidRPr="00EA26CF" w:rsidRDefault="00EA26CF" w:rsidP="00EA26CF">
      <w:r w:rsidRPr="00EA26CF">
        <w:t>Special thanks to Yvonne of the Silverstream Swim Academy and the supplied 5 assistants due to a failed heating pump at their pool.</w:t>
      </w:r>
    </w:p>
    <w:p w14:paraId="5D39F4CE" w14:textId="77777777" w:rsidR="00EA26CF" w:rsidRPr="00EA26CF" w:rsidRDefault="00EA26CF" w:rsidP="00EA26CF">
      <w:r w:rsidRPr="00EA26CF">
        <w:t>Special thanks also to Geordie of GWRC who volunteered his unpaid time to assist. Special mention of thanks to GWRC for the loan of the powered wheelbarrow (orange beastie).</w:t>
      </w:r>
    </w:p>
    <w:p w14:paraId="13716D2A" w14:textId="77777777" w:rsidR="00EA26CF" w:rsidRPr="00EA26CF" w:rsidRDefault="00EA26CF" w:rsidP="00EA26CF">
      <w:r w:rsidRPr="00EA26CF">
        <w:t xml:space="preserve">We accomplished the planned task of moving gravel onto the 500m pathway loop from the </w:t>
      </w:r>
      <w:proofErr w:type="gramStart"/>
      <w:r w:rsidRPr="00EA26CF">
        <w:t>Hutt river</w:t>
      </w:r>
      <w:proofErr w:type="gramEnd"/>
      <w:r w:rsidRPr="00EA26CF">
        <w:t xml:space="preserve"> trail to the concrete bridge on both sides of the Stream. Without Orange beastie </w:t>
      </w:r>
      <w:r w:rsidRPr="00EA26CF">
        <w:lastRenderedPageBreak/>
        <w:t>ably controlled by Gordie of GWRC. Orange beastie did the work of 8 wheelbarrows at a time and we would have been pushed to complete the job by lunchtime.</w:t>
      </w:r>
    </w:p>
    <w:p w14:paraId="01758E12" w14:textId="77777777" w:rsidR="00EA26CF" w:rsidRPr="00EA26CF" w:rsidRDefault="00EA26CF" w:rsidP="00EA26CF">
      <w:r w:rsidRPr="00EA26CF">
        <w:t>The path looks great and I hope you all can enjoy walking it over the coming Autumn and Winter months.</w:t>
      </w:r>
    </w:p>
    <w:p w14:paraId="15D809A8" w14:textId="77777777" w:rsidR="00EA26CF" w:rsidRPr="00EA26CF" w:rsidRDefault="00EA26CF" w:rsidP="00EA26CF">
      <w:r w:rsidRPr="00EA26CF">
        <w:t>A great morning tea was held after the event which was most welcome, tea, hot chocolate, water, coffee and biscuits. THis hit the spot after the hard work</w:t>
      </w:r>
    </w:p>
    <w:p w14:paraId="1BF71F97" w14:textId="77777777" w:rsidR="00EA26CF" w:rsidRPr="00EA26CF" w:rsidRDefault="00EA26CF" w:rsidP="00EA26CF">
      <w:r w:rsidRPr="00EA26CF">
        <w:t>I have attached some photos of the completed job.</w:t>
      </w:r>
    </w:p>
    <w:p w14:paraId="7283B39D" w14:textId="77777777" w:rsidR="00EA26CF" w:rsidRPr="00EA26CF" w:rsidRDefault="00EA26CF" w:rsidP="00EA26CF">
      <w:r w:rsidRPr="00EA26CF">
        <w:rPr>
          <w:b/>
          <w:bCs/>
        </w:rPr>
        <w:t>ONGOING work.</w:t>
      </w:r>
    </w:p>
    <w:p w14:paraId="418E88BB" w14:textId="77777777" w:rsidR="00EA26CF" w:rsidRPr="00EA26CF" w:rsidRDefault="00EA26CF" w:rsidP="00EA26CF">
      <w:r w:rsidRPr="00EA26CF">
        <w:t>There is a bit of compacting of the gravel that needs doing which we are hoping to be completed next Saturday morning with aid from some additional loan machinery.</w:t>
      </w:r>
    </w:p>
    <w:p w14:paraId="14204561" w14:textId="77777777" w:rsidR="00EA26CF" w:rsidRPr="00EA26CF" w:rsidRDefault="00EA26CF" w:rsidP="00EA26CF">
      <w:r w:rsidRPr="00EA26CF">
        <w:t>Spreading more gravel Northwards up the stream path after a bit of grass grooming during the week.</w:t>
      </w:r>
    </w:p>
    <w:p w14:paraId="35124CBE" w14:textId="77777777" w:rsidR="00EA26CF" w:rsidRPr="00EA26CF" w:rsidRDefault="00EA26CF" w:rsidP="00EA26CF">
      <w:r w:rsidRPr="00EA26CF">
        <w:t>Having 16 of us this morning spread the load very nicely. Thanks to all once again.</w:t>
      </w:r>
    </w:p>
    <w:p w14:paraId="6A2DD6D7" w14:textId="77777777" w:rsidR="00EA26CF" w:rsidRPr="00EA26CF" w:rsidRDefault="00EA26CF" w:rsidP="00EA26CF">
      <w:r w:rsidRPr="00EA26CF">
        <w:rPr>
          <w:b/>
          <w:bCs/>
          <w:i/>
          <w:iCs/>
        </w:rPr>
        <w:t>A “thank you” to Kevin Braddock for sending this article to The Upper Hutt Connection.</w:t>
      </w:r>
    </w:p>
    <w:p w14:paraId="7B97F2EF" w14:textId="77777777" w:rsidR="00EA26CF" w:rsidRPr="00EA26CF" w:rsidRDefault="00EA26CF" w:rsidP="00EA26CF">
      <w:r w:rsidRPr="00EA26CF">
        <w:rPr>
          <w:b/>
          <w:bCs/>
          <w:i/>
          <w:iCs/>
        </w:rPr>
        <w:t>11/05/26</w:t>
      </w:r>
    </w:p>
    <w:p w14:paraId="4B9860E5" w14:textId="77777777" w:rsidR="00EA26CF" w:rsidRDefault="00EA26CF" w:rsidP="00EA26CF"/>
    <w:p w14:paraId="5F253981" w14:textId="15BE62F4" w:rsidR="00EA26CF" w:rsidRDefault="00EA26CF" w:rsidP="00EA26CF">
      <w:r w:rsidRPr="00EA26CF">
        <w:rPr>
          <w:b/>
          <w:bCs/>
        </w:rPr>
        <w:t>Tiaki Wai welcomes Commerce Commission consultation</w:t>
      </w:r>
      <w:r w:rsidRPr="00EA26CF">
        <w:t> </w:t>
      </w:r>
    </w:p>
    <w:p w14:paraId="067735EB" w14:textId="77777777" w:rsidR="00366B82" w:rsidRPr="00366B82" w:rsidRDefault="00366B82" w:rsidP="00366B82">
      <w:r w:rsidRPr="00366B82">
        <w:t>Tiaki Wai, the new water organisation for Hutt Valley, Porirua and Wellington, welcomes the Commerce Commission setting out the additional regulation it is considering for the new water organisation.  </w:t>
      </w:r>
    </w:p>
    <w:p w14:paraId="265C3271" w14:textId="77777777" w:rsidR="00366B82" w:rsidRPr="00366B82" w:rsidRDefault="00366B82" w:rsidP="00366B82">
      <w:r w:rsidRPr="00366B82">
        <w:t>Tiaki Wai Board Chair Will Peet says the consultation documents released today by the Commerce Commission set out a number of proposals to provide for scrutiny of asset management, planned expenditure, and information disclosure to provide transparency. It is also consulting on performance requirements.  </w:t>
      </w:r>
    </w:p>
    <w:p w14:paraId="3A07EA20" w14:textId="77777777" w:rsidR="00366B82" w:rsidRPr="00366B82" w:rsidRDefault="00366B82" w:rsidP="00366B82">
      <w:r w:rsidRPr="00366B82">
        <w:t>“We welcome Commerce Commission scrutiny as it will help give our communities confidence that we are managing our assets and finances effectively and efficiently.”  </w:t>
      </w:r>
    </w:p>
    <w:p w14:paraId="5CAD95A1" w14:textId="77777777" w:rsidR="00366B82" w:rsidRPr="00366B82" w:rsidRDefault="00366B82" w:rsidP="00366B82">
      <w:r w:rsidRPr="00366B82">
        <w:t>“We are acutely aware of the importance of every dollar of customers’ money and have a strong focus on delivering value for money.  The independent, professional oversight of the Commerce Commission will provide transparency for our communities.”     </w:t>
      </w:r>
    </w:p>
    <w:p w14:paraId="0A5230AF" w14:textId="77777777" w:rsidR="00366B82" w:rsidRPr="00366B82" w:rsidRDefault="00366B82" w:rsidP="00366B82">
      <w:r w:rsidRPr="00366B82">
        <w:t>“We will be looking at what’s proposed in detail and responding to the Commerce Commission,” says Mr Peet.  </w:t>
      </w:r>
    </w:p>
    <w:p w14:paraId="0E227255" w14:textId="77777777" w:rsidR="00366B82" w:rsidRPr="00366B82" w:rsidRDefault="00366B82" w:rsidP="00366B82">
      <w:r w:rsidRPr="00366B82">
        <w:rPr>
          <w:b/>
          <w:bCs/>
          <w:i/>
          <w:iCs/>
        </w:rPr>
        <w:t> A “thank you” to Tiaki Wai for sending this article to The Upper Hutt Connection.</w:t>
      </w:r>
    </w:p>
    <w:p w14:paraId="5A88E8AA" w14:textId="77777777" w:rsidR="00366B82" w:rsidRPr="00366B82" w:rsidRDefault="00366B82" w:rsidP="00366B82">
      <w:r w:rsidRPr="00366B82">
        <w:rPr>
          <w:b/>
          <w:bCs/>
          <w:i/>
          <w:iCs/>
        </w:rPr>
        <w:lastRenderedPageBreak/>
        <w:t>07/05/26</w:t>
      </w:r>
    </w:p>
    <w:p w14:paraId="12C0C383" w14:textId="77777777" w:rsidR="00EA26CF" w:rsidRDefault="00EA26CF" w:rsidP="00EA26CF"/>
    <w:p w14:paraId="1E471BFA" w14:textId="7C18D849" w:rsidR="00366B82" w:rsidRDefault="00366B82" w:rsidP="00EA26CF">
      <w:pPr>
        <w:rPr>
          <w:b/>
          <w:bCs/>
        </w:rPr>
      </w:pPr>
      <w:r w:rsidRPr="00366B82">
        <w:rPr>
          <w:b/>
          <w:bCs/>
        </w:rPr>
        <w:t>Updated Rates Viewer Helps Residents Better Understand Rates Changes</w:t>
      </w:r>
    </w:p>
    <w:p w14:paraId="18E28B7E" w14:textId="77777777" w:rsidR="00366B82" w:rsidRPr="00366B82" w:rsidRDefault="00366B82" w:rsidP="00366B82">
      <w:r w:rsidRPr="00366B82">
        <w:t>Upper Hutt City Council has launched an updated online Rates Viewer, making it easier for residents to understand how their indicative property rates are calculated and how proposed changes may affect them ahead of the 2026/27 Annual Plan. </w:t>
      </w:r>
    </w:p>
    <w:p w14:paraId="460E1C91" w14:textId="77777777" w:rsidR="00366B82" w:rsidRPr="00366B82" w:rsidRDefault="00366B82" w:rsidP="00366B82">
      <w:r w:rsidRPr="00366B82">
        <w:t>The interactive tool allows property owners and residents to search properties across Upper Hutt and view indicative rating information, including how rates may change between the current rating period and the proposed 2026/27 year. </w:t>
      </w:r>
    </w:p>
    <w:p w14:paraId="266ABE92" w14:textId="77777777" w:rsidR="00366B82" w:rsidRPr="00366B82" w:rsidRDefault="00366B82" w:rsidP="00366B82">
      <w:r w:rsidRPr="00366B82">
        <w:t>The updated viewer comes at an important time as water services charges separate from council rates through the new Tiaki Wai water services model. </w:t>
      </w:r>
    </w:p>
    <w:p w14:paraId="681D9CFC" w14:textId="77777777" w:rsidR="00366B82" w:rsidRPr="00366B82" w:rsidRDefault="00366B82" w:rsidP="00366B82">
      <w:r w:rsidRPr="00366B82">
        <w:t>After 1 July 2026, property owners in Upper Hutt, Porirua, Lower Hutt and Wellington will pay Tiaki Wai for water services charges, instead of paying through council rates as you currently do.  </w:t>
      </w:r>
    </w:p>
    <w:p w14:paraId="531C675B" w14:textId="77777777" w:rsidR="00366B82" w:rsidRPr="00366B82" w:rsidRDefault="00366B82" w:rsidP="00366B82">
      <w:r w:rsidRPr="00366B82">
        <w:t>The viewer highlights the percentage change in indicative rates for properties across the city and explains that changes may vary depending on a property’s capital value and rating allocation. </w:t>
      </w:r>
    </w:p>
    <w:p w14:paraId="03B5F8E9" w14:textId="77777777" w:rsidR="00366B82" w:rsidRPr="00366B82" w:rsidRDefault="00366B82" w:rsidP="00366B82">
      <w:r w:rsidRPr="00366B82">
        <w:t>Acting Chief Executive Kate Thomson says the updated viewer is designed to help residents better understand the changes appearing on their bills. </w:t>
      </w:r>
    </w:p>
    <w:p w14:paraId="771AB6DE" w14:textId="77777777" w:rsidR="00366B82" w:rsidRPr="00366B82" w:rsidRDefault="00366B82" w:rsidP="00366B82">
      <w:r w:rsidRPr="00366B82">
        <w:t>“We know rates information can sometimes feel complicated, particularly this year with the separation of water charges through Tiaki Wai,” she says. </w:t>
      </w:r>
    </w:p>
    <w:p w14:paraId="56E653A4" w14:textId="77777777" w:rsidR="00366B82" w:rsidRPr="00366B82" w:rsidRDefault="00366B82" w:rsidP="00366B82">
      <w:r w:rsidRPr="00366B82">
        <w:t>“The updated Rates Viewer gives residents a clearer picture of how their indicative rates are calculated and what proposed changes could mean for their property. It’s a practical tool that helps make this information more accessible and transparent for our community.” </w:t>
      </w:r>
    </w:p>
    <w:p w14:paraId="5D23911E" w14:textId="77777777" w:rsidR="00366B82" w:rsidRPr="00366B82" w:rsidRDefault="00366B82" w:rsidP="00366B82">
      <w:r w:rsidRPr="00366B82">
        <w:t>The Rates Viewer does not include Greater Wellington Regional Council rates or Tiaki Wai water charges, which are billed separately. </w:t>
      </w:r>
    </w:p>
    <w:p w14:paraId="3883243C" w14:textId="77777777" w:rsidR="00366B82" w:rsidRPr="00366B82" w:rsidRDefault="00366B82" w:rsidP="00366B82">
      <w:r w:rsidRPr="00366B82">
        <w:t>Residents can access the updated Rates Viewer through the Upper Hutt City Council </w:t>
      </w:r>
      <w:hyperlink r:id="rId9" w:tgtFrame="_blank" w:history="1">
        <w:r w:rsidRPr="00366B82">
          <w:rPr>
            <w:rStyle w:val="Hyperlink"/>
          </w:rPr>
          <w:t>website</w:t>
        </w:r>
      </w:hyperlink>
      <w:r w:rsidRPr="00366B82">
        <w:t>. </w:t>
      </w:r>
    </w:p>
    <w:p w14:paraId="1A11E0B3" w14:textId="77777777" w:rsidR="00366B82" w:rsidRPr="00366B82" w:rsidRDefault="00366B82" w:rsidP="00366B82">
      <w:r w:rsidRPr="00366B82">
        <w:t>For the most accurate and up-to-date property and rating information, please email the Upper Hutt City Council Rates Team at </w:t>
      </w:r>
      <w:hyperlink r:id="rId10" w:tgtFrame="_blank" w:history="1">
        <w:r w:rsidRPr="00366B82">
          <w:rPr>
            <w:rStyle w:val="Hyperlink"/>
          </w:rPr>
          <w:t>rates@uhcc.govt.nz</w:t>
        </w:r>
      </w:hyperlink>
      <w:r w:rsidRPr="00366B82">
        <w:t> or call (04) 527 2169. </w:t>
      </w:r>
    </w:p>
    <w:p w14:paraId="3AE5F0C5" w14:textId="77777777" w:rsidR="00366B82" w:rsidRPr="00366B82" w:rsidRDefault="00366B82" w:rsidP="00366B82">
      <w:r w:rsidRPr="00366B82">
        <w:rPr>
          <w:b/>
          <w:bCs/>
          <w:i/>
          <w:iCs/>
        </w:rPr>
        <w:t>Source: Upper Hutt City Council</w:t>
      </w:r>
    </w:p>
    <w:p w14:paraId="225282D2" w14:textId="77777777" w:rsidR="00366B82" w:rsidRPr="00366B82" w:rsidRDefault="00366B82" w:rsidP="00366B82">
      <w:r w:rsidRPr="00366B82">
        <w:rPr>
          <w:b/>
          <w:bCs/>
          <w:i/>
          <w:iCs/>
        </w:rPr>
        <w:t>08/05/26</w:t>
      </w:r>
    </w:p>
    <w:p w14:paraId="79A5A975" w14:textId="77777777" w:rsidR="00366B82" w:rsidRDefault="00366B82" w:rsidP="00EA26CF"/>
    <w:p w14:paraId="14D12576" w14:textId="7870D1FE" w:rsidR="00366B82" w:rsidRDefault="00366B82" w:rsidP="00EA26CF">
      <w:pPr>
        <w:rPr>
          <w:b/>
          <w:bCs/>
          <w:sz w:val="28"/>
          <w:szCs w:val="28"/>
        </w:rPr>
      </w:pPr>
      <w:r w:rsidRPr="00366B82">
        <w:rPr>
          <w:b/>
          <w:bCs/>
          <w:sz w:val="28"/>
          <w:szCs w:val="28"/>
        </w:rPr>
        <w:lastRenderedPageBreak/>
        <w:t>SPORTS</w:t>
      </w:r>
    </w:p>
    <w:p w14:paraId="1DB67380" w14:textId="6358CF7A" w:rsidR="00366B82" w:rsidRDefault="00366B82" w:rsidP="00366B82">
      <w:r w:rsidRPr="00366B82">
        <w:rPr>
          <w:b/>
          <w:bCs/>
        </w:rPr>
        <w:t>Weekend football results: 9th /10th of May</w:t>
      </w:r>
    </w:p>
    <w:p w14:paraId="363B58C0" w14:textId="1D3BE46A" w:rsidR="00366B82" w:rsidRPr="00366B82" w:rsidRDefault="00366B82" w:rsidP="00366B82">
      <w:r w:rsidRPr="00366B82">
        <w:t>Tough weekend across the board for fixture results, a number of teams had no games this weekend due to Chatham and Kate Sheppard Cup rounds.</w:t>
      </w:r>
    </w:p>
    <w:p w14:paraId="1DC8823D" w14:textId="77777777" w:rsidR="00366B82" w:rsidRPr="00366B82" w:rsidRDefault="00366B82" w:rsidP="00366B82">
      <w:r w:rsidRPr="00366B82">
        <w:t>Congrats again to the Marauders for taking out the UH Derby on Saturday</w:t>
      </w:r>
    </w:p>
    <w:p w14:paraId="70253B01" w14:textId="77777777" w:rsidR="00366B82" w:rsidRPr="00366B82" w:rsidRDefault="00366B82" w:rsidP="00EA26CF"/>
    <w:p w14:paraId="262CCF4E" w14:textId="77777777" w:rsidR="00EA26CF" w:rsidRPr="00EA26CF" w:rsidRDefault="00EA26CF"/>
    <w:sectPr w:rsidR="00EA26CF" w:rsidRPr="00EA26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415DAF"/>
    <w:multiLevelType w:val="multilevel"/>
    <w:tmpl w:val="BC08F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482234"/>
    <w:multiLevelType w:val="multilevel"/>
    <w:tmpl w:val="B5ECA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4642560">
    <w:abstractNumId w:val="0"/>
  </w:num>
  <w:num w:numId="2" w16cid:durableId="1568763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6CF"/>
    <w:rsid w:val="00366B82"/>
    <w:rsid w:val="004C0510"/>
    <w:rsid w:val="00B97938"/>
    <w:rsid w:val="00EA26C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9A1CD"/>
  <w15:chartTrackingRefBased/>
  <w15:docId w15:val="{CEF9BB9B-6F80-4E41-AF3E-06B3E162A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26C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26C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26C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26C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26C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26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26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26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26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26C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26C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26C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26C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26C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26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26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26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26CF"/>
    <w:rPr>
      <w:rFonts w:eastAsiaTheme="majorEastAsia" w:cstheme="majorBidi"/>
      <w:color w:val="272727" w:themeColor="text1" w:themeTint="D8"/>
    </w:rPr>
  </w:style>
  <w:style w:type="paragraph" w:styleId="Title">
    <w:name w:val="Title"/>
    <w:basedOn w:val="Normal"/>
    <w:next w:val="Normal"/>
    <w:link w:val="TitleChar"/>
    <w:uiPriority w:val="10"/>
    <w:qFormat/>
    <w:rsid w:val="00EA26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26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26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26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26CF"/>
    <w:pPr>
      <w:spacing w:before="160"/>
      <w:jc w:val="center"/>
    </w:pPr>
    <w:rPr>
      <w:i/>
      <w:iCs/>
      <w:color w:val="404040" w:themeColor="text1" w:themeTint="BF"/>
    </w:rPr>
  </w:style>
  <w:style w:type="character" w:customStyle="1" w:styleId="QuoteChar">
    <w:name w:val="Quote Char"/>
    <w:basedOn w:val="DefaultParagraphFont"/>
    <w:link w:val="Quote"/>
    <w:uiPriority w:val="29"/>
    <w:rsid w:val="00EA26CF"/>
    <w:rPr>
      <w:i/>
      <w:iCs/>
      <w:color w:val="404040" w:themeColor="text1" w:themeTint="BF"/>
    </w:rPr>
  </w:style>
  <w:style w:type="paragraph" w:styleId="ListParagraph">
    <w:name w:val="List Paragraph"/>
    <w:basedOn w:val="Normal"/>
    <w:uiPriority w:val="34"/>
    <w:qFormat/>
    <w:rsid w:val="00EA26CF"/>
    <w:pPr>
      <w:ind w:left="720"/>
      <w:contextualSpacing/>
    </w:pPr>
  </w:style>
  <w:style w:type="character" w:styleId="IntenseEmphasis">
    <w:name w:val="Intense Emphasis"/>
    <w:basedOn w:val="DefaultParagraphFont"/>
    <w:uiPriority w:val="21"/>
    <w:qFormat/>
    <w:rsid w:val="00EA26CF"/>
    <w:rPr>
      <w:i/>
      <w:iCs/>
      <w:color w:val="2F5496" w:themeColor="accent1" w:themeShade="BF"/>
    </w:rPr>
  </w:style>
  <w:style w:type="paragraph" w:styleId="IntenseQuote">
    <w:name w:val="Intense Quote"/>
    <w:basedOn w:val="Normal"/>
    <w:next w:val="Normal"/>
    <w:link w:val="IntenseQuoteChar"/>
    <w:uiPriority w:val="30"/>
    <w:qFormat/>
    <w:rsid w:val="00EA26C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26CF"/>
    <w:rPr>
      <w:i/>
      <w:iCs/>
      <w:color w:val="2F5496" w:themeColor="accent1" w:themeShade="BF"/>
    </w:rPr>
  </w:style>
  <w:style w:type="character" w:styleId="IntenseReference">
    <w:name w:val="Intense Reference"/>
    <w:basedOn w:val="DefaultParagraphFont"/>
    <w:uiPriority w:val="32"/>
    <w:qFormat/>
    <w:rsid w:val="00EA26CF"/>
    <w:rPr>
      <w:b/>
      <w:bCs/>
      <w:smallCaps/>
      <w:color w:val="2F5496" w:themeColor="accent1" w:themeShade="BF"/>
      <w:spacing w:val="5"/>
    </w:rPr>
  </w:style>
  <w:style w:type="character" w:styleId="Hyperlink">
    <w:name w:val="Hyperlink"/>
    <w:basedOn w:val="DefaultParagraphFont"/>
    <w:uiPriority w:val="99"/>
    <w:unhideWhenUsed/>
    <w:rsid w:val="00EA26CF"/>
    <w:rPr>
      <w:color w:val="0563C1" w:themeColor="hyperlink"/>
      <w:u w:val="single"/>
    </w:rPr>
  </w:style>
  <w:style w:type="character" w:styleId="UnresolvedMention">
    <w:name w:val="Unresolved Mention"/>
    <w:basedOn w:val="DefaultParagraphFont"/>
    <w:uiPriority w:val="99"/>
    <w:semiHidden/>
    <w:unhideWhenUsed/>
    <w:rsid w:val="00EA26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tlink.org.nz/?fbclid=IwZXh0bgNhZW0CMTAAYnJpZBExdWxKUG9jZ2tzV3B6V1pvSHNydGMGYXBwX2lkEDIyMjAzOTE3ODgyMDA4OTIAAR4ZLNCzoWGNqETGfRFN35gOjDsHcVDvaeZXJXATzuN0XdQfY8lY1UO_kRuQdw_aem_rbO2BjUOn7x92iYYj252Rw" TargetMode="External"/><Relationship Id="rId3" Type="http://schemas.openxmlformats.org/officeDocument/2006/relationships/settings" Target="settings.xml"/><Relationship Id="rId7" Type="http://schemas.openxmlformats.org/officeDocument/2006/relationships/hyperlink" Target="https://givealittle.co.nz/org/takatrust?fbclid=IwZXh0bgNhZW0CMTAAYnJpZBExT2ZrdTlncmlGVE1TSUhyQnNydGMGYXBwX2lkEDIyMjAzOTE3ODgyMDA4OTIAAR6Vo8J_QFb2A5ZZVIb1JlJ8dbRgtHkqyQYx5W6_UNQYE7PjUp92FTpoFmeF6Q_aem_VTvaGtxl33p015s0P84IB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min@drnz.co.nz" TargetMode="External"/><Relationship Id="rId11" Type="http://schemas.openxmlformats.org/officeDocument/2006/relationships/fontTable" Target="fontTable.xml"/><Relationship Id="rId5" Type="http://schemas.openxmlformats.org/officeDocument/2006/relationships/hyperlink" Target="https://drnz.co.nz/" TargetMode="External"/><Relationship Id="rId10" Type="http://schemas.openxmlformats.org/officeDocument/2006/relationships/hyperlink" Target="mailto:rates@uhcc.govt.nz" TargetMode="External"/><Relationship Id="rId4" Type="http://schemas.openxmlformats.org/officeDocument/2006/relationships/webSettings" Target="webSettings.xml"/><Relationship Id="rId9" Type="http://schemas.openxmlformats.org/officeDocument/2006/relationships/hyperlink" Target="https://www.upperhutt.govt.nz/council/Rates/property-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3155</Words>
  <Characters>17988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2</cp:revision>
  <dcterms:created xsi:type="dcterms:W3CDTF">2026-06-11T23:20:00Z</dcterms:created>
  <dcterms:modified xsi:type="dcterms:W3CDTF">2026-06-11T23:33:00Z</dcterms:modified>
</cp:coreProperties>
</file>